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МОСКВЫ</w:t>
      </w:r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сентября 2012 г. N 486-ПП</w:t>
      </w:r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ПРАВОВЫЕ АКТЫ ПРАВИТЕЛЬСТВА МОСКВЫ</w:t>
      </w:r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ЦЕЛЯХ ОБЕСПЕЧЕНИЯ РЕАЛИЗАЦИИ ОРГАНАМИ МЕСТНОГО</w:t>
      </w:r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САМОУПРАВЛЕНИЯ ПОЛНОМОЧИЙ ГОРОДА МОСКВЫ ПО СОГЛАСОВАНИЮ</w:t>
      </w:r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РАЗМЕЩЕНИЯ ОБЪЕКТОВ КАПИТАЛЬНОГО СТРОИТЕЛЬСТВА</w:t>
      </w:r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города Москвы от 11 июля 2012 г. N 39 "О наделении органов местного самоуправления муниципальных округов в городе Москве отдельными полномочиями города Москвы" Правительство Москвы постановляет:</w:t>
      </w:r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Внести изменение в постановление Правительства Москвы от 27 января 2009 г. N 46-ПП "Об изменении порядка принятия решений о предоставлении земельных участков и внесении изменений в правовые акты Правительства Москвы об образовании, предоставлении земельных участков и арендной плате за землю" (в редакции постановлений Правительства Москвы от 14 апреля 2009 г. N 298-ПП, от 28 июля 2009 г. N 685-ПП, от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1 декабря 2009 г. N 1325-ПП, от 26 января 2010 г. N 53-ПП, от 19 октября 2010 г. N 943-ПП, от 15 февраля 2011 г. N 35-ПП, от 12 апреля 2011 г. N 119-ПП, от 11 мая 2011 г. N 190-ПП, от 16 июня 2011 г. N 276-ПП), дополнив </w:t>
      </w:r>
      <w:hyperlink r:id="rId5" w:history="1">
        <w:r>
          <w:rPr>
            <w:rFonts w:ascii="Calibri" w:hAnsi="Calibri" w:cs="Calibri"/>
            <w:color w:val="0000FF"/>
          </w:rPr>
          <w:t>пункт 2.5</w:t>
        </w:r>
      </w:hyperlink>
      <w:r>
        <w:rPr>
          <w:rFonts w:ascii="Calibri" w:hAnsi="Calibri" w:cs="Calibri"/>
        </w:rPr>
        <w:t xml:space="preserve"> постановления после слова "принимать" словами "по согласованию с советами</w:t>
      </w:r>
      <w:proofErr w:type="gramEnd"/>
      <w:r>
        <w:rPr>
          <w:rFonts w:ascii="Calibri" w:hAnsi="Calibri" w:cs="Calibri"/>
        </w:rPr>
        <w:t xml:space="preserve"> депутатов муниципальных округов".</w:t>
      </w:r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Внести изменения в постановление Правительства Москвы от 28 июля 2009 г. N 685-ПП "О порядке строительства объектов гаражного назначения в городе Москве" (в редакции постановлений Правительства Москвы от 1 декабря 2009 г. N 1325-ПП, от 2 февраля 2010 г. N 86-ПП), изложив </w:t>
      </w:r>
      <w:hyperlink r:id="rId6" w:history="1">
        <w:r>
          <w:rPr>
            <w:rFonts w:ascii="Calibri" w:hAnsi="Calibri" w:cs="Calibri"/>
            <w:color w:val="0000FF"/>
          </w:rPr>
          <w:t>подраздел 1 раздела V</w:t>
        </w:r>
      </w:hyperlink>
      <w:r>
        <w:rPr>
          <w:rFonts w:ascii="Calibri" w:hAnsi="Calibri" w:cs="Calibri"/>
        </w:rPr>
        <w:t xml:space="preserve"> приложения 1 к постановлению в следующей редакции:</w:t>
      </w:r>
      <w:proofErr w:type="gramEnd"/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 Оформление акта о выборе земельного участка для проектирования и строительства объектов гаражного назначения.</w:t>
      </w:r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Заявитель обращается с заявлением о выборе земельного участка и предварительном согласовании места размещения в префектуру административного округа города Москвы (далее - префектура) с пакетом документов, подтверждающих регистрацию юридического лица, и документом, подтверждающим полномочия лица, подписавшего заявление. В заявлении должно быть указано назначение объекта, обоснование примерного размера земельного участка, предполагаемое место размещения объекта. К заявлению могут прилагаться технико-экономическое обоснование проекта строительства или необходимые расчеты.</w:t>
      </w:r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Москомархитектура по запросу префектуры в пятидневный срок подготавливает ситуационный план земельного участка (1:2000) с отображением возможных вариантов размещения объектов гаражного назначения.</w:t>
      </w:r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Префектура осуществляет согласование материалов по выбору земельного участка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:</w:t>
      </w:r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Управлением градостроительного регулирования административного округа города Москвы;</w:t>
      </w:r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Департаментом по культурному наследию города Москвы (согласовывает планы земельных участков, расположенных в границах зон охраны объектов культурного наследия);</w:t>
      </w:r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Мосгоргеотрестом;</w:t>
      </w:r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Департаментом земельных ресурсов города Москвы;</w:t>
      </w:r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Департаментом природопользования и охраны окружающей среды города Москвы.</w:t>
      </w:r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Срок согласования материалов по выбору земельного участка с органами исполнительной власти города Москвы составляет не более 15 рабочих дней со дня поступления указанных материалов в соответствующий орган исполнительной власти города Москвы. В случае непредставления заключения в указанный срок материалы по выбору земельного участка считаются рассмотренными без замечаний.</w:t>
      </w:r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</w:t>
      </w:r>
      <w:proofErr w:type="gramStart"/>
      <w:r>
        <w:rPr>
          <w:rFonts w:ascii="Calibri" w:hAnsi="Calibri" w:cs="Calibri"/>
        </w:rPr>
        <w:t>При отсутствии замечаний по материалам по выбору земельного участка Департамент земельных ресурсов города Москвы в трехдневный срок со дня</w:t>
      </w:r>
      <w:proofErr w:type="gramEnd"/>
      <w:r>
        <w:rPr>
          <w:rFonts w:ascii="Calibri" w:hAnsi="Calibri" w:cs="Calibri"/>
        </w:rPr>
        <w:t xml:space="preserve"> получения от префектуры </w:t>
      </w:r>
      <w:r>
        <w:rPr>
          <w:rFonts w:ascii="Calibri" w:hAnsi="Calibri" w:cs="Calibri"/>
        </w:rPr>
        <w:lastRenderedPageBreak/>
        <w:t>материалов по выбору земельного участка готовит и утверждает схему расположения земельного участка на кадастровой карте (плане) территории и направляет ее в префектуру.</w:t>
      </w:r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Префектура в течение 5 дней со дня получения схемы расположения земельного участка на кадастровой карте (плане) территории:</w:t>
      </w:r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осуществляет подготовку проекта распоряжения об утверждении акта о выборе земельного участка для проектирования и строительства объектов гаражного назначения. </w:t>
      </w:r>
      <w:proofErr w:type="gramStart"/>
      <w:r>
        <w:rPr>
          <w:rFonts w:ascii="Calibri" w:hAnsi="Calibri" w:cs="Calibri"/>
        </w:rPr>
        <w:t>К проекту распоряжения об утверждении акта о выборе земельного участка прилагается утвержденная Департаментом земельных ресурсов города Москвы схема расположения земельного участка на кадастровой карте (плане) соответствующей территории;</w:t>
      </w:r>
      <w:proofErr w:type="gramEnd"/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направляет </w:t>
      </w:r>
      <w:proofErr w:type="gramStart"/>
      <w:r>
        <w:rPr>
          <w:rFonts w:ascii="Calibri" w:hAnsi="Calibri" w:cs="Calibri"/>
        </w:rPr>
        <w:t>на согласование проект распоряжения об утверждении акта о выборе земельного участка в совет депутатов муниципального округа по месту</w:t>
      </w:r>
      <w:proofErr w:type="gramEnd"/>
      <w:r>
        <w:rPr>
          <w:rFonts w:ascii="Calibri" w:hAnsi="Calibri" w:cs="Calibri"/>
        </w:rPr>
        <w:t xml:space="preserve"> предполагаемого размещения объекта гаражного назначения (далее - совет депутатов);</w:t>
      </w:r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направляет проект распоряжения об утверждении акта о выборе земельного участка в окружную комиссию по вопросам градостроительства, землепользования и застройки при Правительстве Москвы для информирования населения о возможном или предстоящем предоставлении земельных участков для строительства объектов гаражного назначения и подготовки заключения 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окружной комиссии по вопросам градостроительства, землепользования и застройки при Правительстве Москвы.</w:t>
      </w:r>
      <w:proofErr w:type="gramEnd"/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 </w:t>
      </w:r>
      <w:proofErr w:type="gramStart"/>
      <w:r>
        <w:rPr>
          <w:rFonts w:ascii="Calibri" w:hAnsi="Calibri" w:cs="Calibri"/>
        </w:rPr>
        <w:t>Окружная комиссия в течение 10 дней со дня получения проекта распоряжения об утверждении акта о выборе земельного участка осуществляет информирование населения о возможном или предстоящем предоставлении земельных участков для строительства объектов гаражного назначения, подготовку и утверждение заключения, которое в течение 3 дней со дня его утверждения направляется в префектуру и совет депутатов.</w:t>
      </w:r>
      <w:proofErr w:type="gramEnd"/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Проект распоряжения об утверждении акта о выборе земельного участка считается согласованным, если в течение 30 дней со дня поступления указанного проекта в совет депутатов в результате открытого голосования две трети от установленной численности депутатов совета депутатов не проголосуют против его согласования.</w:t>
      </w:r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совета депутатов </w:t>
      </w:r>
      <w:proofErr w:type="gramStart"/>
      <w:r>
        <w:rPr>
          <w:rFonts w:ascii="Calibri" w:hAnsi="Calibri" w:cs="Calibri"/>
        </w:rPr>
        <w:t>об отказе в согласовании проекта распоряжения об утверждении акта о выборе земельного участка в течение</w:t>
      </w:r>
      <w:proofErr w:type="gramEnd"/>
      <w:r>
        <w:rPr>
          <w:rFonts w:ascii="Calibri" w:hAnsi="Calibri" w:cs="Calibri"/>
        </w:rPr>
        <w:t xml:space="preserve"> 3 дней со дня его принятия направляется в префектуру административного округа.</w:t>
      </w:r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1.9. </w:t>
      </w:r>
      <w:proofErr w:type="gramStart"/>
      <w:r>
        <w:rPr>
          <w:rFonts w:ascii="Calibri" w:hAnsi="Calibri" w:cs="Calibri"/>
        </w:rPr>
        <w:t>Префектура в течение 3 дней со дня истечения указанного в абзаце первом пункта 1.8 настоящего раздела срока согласования с советами депутатов проекта распоряжения об утверждении акта о выборе земельного участка принимает решение об утверждении акта о выборе земельного участка либо в течение 3 дней со дня получения решения совета депутатов об отказе в согласовании указанного проекта принимает решение об отказе</w:t>
      </w:r>
      <w:proofErr w:type="gramEnd"/>
      <w:r>
        <w:rPr>
          <w:rFonts w:ascii="Calibri" w:hAnsi="Calibri" w:cs="Calibri"/>
        </w:rPr>
        <w:t xml:space="preserve"> в утверждении акта о выборе земельного участка.</w:t>
      </w:r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 Префектура в течение 3 дней со дня принятия решения, указанного в пункте 1.9 настоящего раздела, направляет копию решения об отказе в утверждении акта о выборе земельного участка либо копию распоряжения об утверждении акта о выборе земельного участка Заявителю и в Департамент земельных ресурсов города Москвы.</w:t>
      </w:r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1.11. Заявитель обеспечивает за свой счет проведение кадастровых работ на земельном участке.</w:t>
      </w:r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1.12. После получения кадастрового паспорта земельного участка Заявитель обращается в Департамент земельных ресурсов города Москвы, который принимает решение о предоставлении земельного участка с предварительным согласованием места размещения объекта, и заключает с Заявителем договор аренды земельного участка для объектов гаражного назначения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Внести изменения в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Москвы от 25 мая 2011 г. N 229-ПП "О Порядке подготовки, утверждения, изменения и отмены градостроительных планов земельных участков" (в редакции постановления Правительства Москвы от 19 июня 2012 г. N 280-ПП):</w:t>
      </w:r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Дополнить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пунктом 8 в следующей редакции:</w:t>
      </w:r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"8. </w:t>
      </w:r>
      <w:proofErr w:type="gramStart"/>
      <w:r>
        <w:rPr>
          <w:rFonts w:ascii="Calibri" w:hAnsi="Calibri" w:cs="Calibri"/>
        </w:rPr>
        <w:t xml:space="preserve">Установить, что проект градостроительного плана земельного участка для размещения объектов капитального строительства нежилого назначения, указанных в </w:t>
      </w:r>
      <w:hyperlink r:id="rId10" w:history="1">
        <w:r>
          <w:rPr>
            <w:rFonts w:ascii="Calibri" w:hAnsi="Calibri" w:cs="Calibri"/>
            <w:color w:val="0000FF"/>
          </w:rPr>
          <w:t>пункте 2 части 4 статьи 1</w:t>
        </w:r>
      </w:hyperlink>
      <w:r>
        <w:rPr>
          <w:rFonts w:ascii="Calibri" w:hAnsi="Calibri" w:cs="Calibri"/>
        </w:rPr>
        <w:t xml:space="preserve"> Закона города Москвы от 11 июля 2012 г. N 39 "О наделении органов местного самоуправления </w:t>
      </w:r>
      <w:r>
        <w:rPr>
          <w:rFonts w:ascii="Calibri" w:hAnsi="Calibri" w:cs="Calibri"/>
        </w:rPr>
        <w:lastRenderedPageBreak/>
        <w:t>муниципальных округов в городе Москве отдельными полномочиями города Москвы", подлежит согласованию с советами депутатов муниципальных округов (далее - советы депутатов, совет депутатов) в следующем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>:</w:t>
      </w:r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Одобренный на Градостроительно-земельной комиссии города Москвы или Рабочей группе Градостроительно-земельной комиссии города Москвы проект градостроительного плана земельного участка направляется в совет депутатов на согласование.</w:t>
      </w:r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Проект градостроительного плана земельного участка считается согласованным, если в течение 30 дней со дня внесения указанного проекта в совет депутатов в результате открытого голосования две трети от установленной численности депутатов совета депутатов не проголосуют против его согласования.</w:t>
      </w:r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Решение совета депутатов об отказе в согласовании проекта градостроительного плана земельного участка в течение 3 дней со дня его принятия направляется в Комитет по архитектуре и градостроительству города Москвы.</w:t>
      </w:r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Комитет по архитектуре и градостроительству города Москвы в установленном порядке принимает решение о выдаче заявителю градостроительного плана земельного участка с учетом решения совета депутатов и уведомляет о принятом решении Градостроительно-земельную комиссию города Москвы или Рабочую группу Градостроительно-земельной комиссии города Москвы".</w:t>
      </w:r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hyperlink r:id="rId11" w:history="1">
        <w:r>
          <w:rPr>
            <w:rFonts w:ascii="Calibri" w:hAnsi="Calibri" w:cs="Calibri"/>
            <w:color w:val="0000FF"/>
          </w:rPr>
          <w:t>Пункты 8</w:t>
        </w:r>
      </w:hyperlink>
      <w:r>
        <w:rPr>
          <w:rFonts w:ascii="Calibri" w:hAnsi="Calibri" w:cs="Calibri"/>
        </w:rPr>
        <w:t>-</w:t>
      </w:r>
      <w:hyperlink r:id="rId12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считать пунктами 9-15.</w:t>
      </w:r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В </w:t>
      </w:r>
      <w:hyperlink r:id="rId13" w:history="1">
        <w:r>
          <w:rPr>
            <w:rFonts w:ascii="Calibri" w:hAnsi="Calibri" w:cs="Calibri"/>
            <w:color w:val="0000FF"/>
          </w:rPr>
          <w:t>приложении 1</w:t>
        </w:r>
      </w:hyperlink>
      <w:r>
        <w:rPr>
          <w:rFonts w:ascii="Calibri" w:hAnsi="Calibri" w:cs="Calibri"/>
        </w:rPr>
        <w:t xml:space="preserve"> к постановлению:</w:t>
      </w:r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3.3.1. </w:t>
      </w:r>
      <w:hyperlink r:id="rId14" w:history="1">
        <w:r>
          <w:rPr>
            <w:rFonts w:ascii="Calibri" w:hAnsi="Calibri" w:cs="Calibri"/>
            <w:color w:val="0000FF"/>
          </w:rPr>
          <w:t>Пункты 2.14.1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2.14.2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2.14.3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3.15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3.16</w:t>
        </w:r>
      </w:hyperlink>
      <w:r>
        <w:rPr>
          <w:rFonts w:ascii="Calibri" w:hAnsi="Calibri" w:cs="Calibri"/>
        </w:rPr>
        <w:t xml:space="preserve"> после слов "Градостроительно-земельная комиссия города Москвы" дополнить словами "или Рабочая группа Градостроительно-земельной комиссии города Москвы" в соответствующих падежах.</w:t>
      </w:r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3.3.2. Дополнить </w:t>
      </w:r>
      <w:hyperlink r:id="rId19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пунктами 2.14.5 и 2.14.6 в следующей редакции:</w:t>
      </w:r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"2.14.5. Направление проекта градостроительного плана земельного участка для размещения объектов капитального строительства нежилого назначения, указанных в </w:t>
      </w:r>
      <w:hyperlink r:id="rId20" w:history="1">
        <w:r>
          <w:rPr>
            <w:rFonts w:ascii="Calibri" w:hAnsi="Calibri" w:cs="Calibri"/>
            <w:color w:val="0000FF"/>
          </w:rPr>
          <w:t>пункте 2 части 4 статьи 1</w:t>
        </w:r>
      </w:hyperlink>
      <w:r>
        <w:rPr>
          <w:rFonts w:ascii="Calibri" w:hAnsi="Calibri" w:cs="Calibri"/>
        </w:rPr>
        <w:t xml:space="preserve"> Закона города Москвы от 11 июля 2012 г. N 39 "О наделении органов местного самоуправления муниципальных округов в городе Москве отдельными полномочиями города Москвы", на согласование в совет депутатов.</w:t>
      </w:r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приостановления предоставления государственной услуги составляет 35 дней.</w:t>
      </w:r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2.14.6. В случае направления проекта градостроительного плана земельного участка в окружную комиссию по вопросам градостроительства, землепользования и застройки при Правительстве Москвы для организации публичных слушаний указанный проект в случае, указанном в пункте 2.14.5 Регламента, одновременно направляется на согласование в совет депутатов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3.3.3. </w:t>
      </w:r>
      <w:hyperlink r:id="rId21" w:history="1">
        <w:r>
          <w:rPr>
            <w:rFonts w:ascii="Calibri" w:hAnsi="Calibri" w:cs="Calibri"/>
            <w:color w:val="0000FF"/>
          </w:rPr>
          <w:t>Пункт 2.14.5</w:t>
        </w:r>
      </w:hyperlink>
      <w:r>
        <w:rPr>
          <w:rFonts w:ascii="Calibri" w:hAnsi="Calibri" w:cs="Calibri"/>
        </w:rPr>
        <w:t xml:space="preserve"> считать пунктом 2.14.7.</w:t>
      </w:r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3.3.4. В </w:t>
      </w:r>
      <w:hyperlink r:id="rId22" w:history="1">
        <w:r>
          <w:rPr>
            <w:rFonts w:ascii="Calibri" w:hAnsi="Calibri" w:cs="Calibri"/>
            <w:color w:val="0000FF"/>
          </w:rPr>
          <w:t>пункте 3.9</w:t>
        </w:r>
      </w:hyperlink>
      <w:r>
        <w:rPr>
          <w:rFonts w:ascii="Calibri" w:hAnsi="Calibri" w:cs="Calibri"/>
        </w:rPr>
        <w:t>:</w:t>
      </w:r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3.3.4.1. </w:t>
      </w:r>
      <w:hyperlink r:id="rId23" w:history="1">
        <w:r>
          <w:rPr>
            <w:rFonts w:ascii="Calibri" w:hAnsi="Calibri" w:cs="Calibri"/>
            <w:color w:val="0000FF"/>
          </w:rPr>
          <w:t>Дефис второй</w:t>
        </w:r>
      </w:hyperlink>
      <w:r>
        <w:rPr>
          <w:rFonts w:ascii="Calibri" w:hAnsi="Calibri" w:cs="Calibri"/>
        </w:rPr>
        <w:t xml:space="preserve"> дополнить словами ", а по проектам градостроительных планов земельных участков, решения по которым в соответствии с </w:t>
      </w:r>
      <w:hyperlink r:id="rId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Москвы от 16 ноября 2010 г. N 1019-ПП "О создании Градостроительно-земельной комиссии города Москвы" принимаются Рабочей группой Градостроительно-земельной комиссии города Москвы, - на рассмотрение в соответствующую Рабочую группу Градостроительно-земельной комиссии города Москвы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D01901" w:rsidRDefault="00D0190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 в подпункте 3.3.4.2: имеется в виду дефис пятый пункта 3.9, а не дефис четвертый.</w:t>
      </w:r>
    </w:p>
    <w:p w:rsidR="00D01901" w:rsidRDefault="00D0190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3.3.4.2. </w:t>
      </w:r>
      <w:hyperlink r:id="rId25" w:history="1">
        <w:r>
          <w:rPr>
            <w:rFonts w:ascii="Calibri" w:hAnsi="Calibri" w:cs="Calibri"/>
            <w:color w:val="0000FF"/>
          </w:rPr>
          <w:t>Дефисы третий</w:t>
        </w:r>
      </w:hyperlink>
      <w:r>
        <w:rPr>
          <w:rFonts w:ascii="Calibri" w:hAnsi="Calibri" w:cs="Calibri"/>
        </w:rPr>
        <w:t xml:space="preserve"> и </w:t>
      </w:r>
      <w:hyperlink r:id="rId26" w:history="1">
        <w:r>
          <w:rPr>
            <w:rFonts w:ascii="Calibri" w:hAnsi="Calibri" w:cs="Calibri"/>
            <w:color w:val="0000FF"/>
          </w:rPr>
          <w:t>четвертый</w:t>
        </w:r>
      </w:hyperlink>
      <w:r>
        <w:rPr>
          <w:rFonts w:ascii="Calibri" w:hAnsi="Calibri" w:cs="Calibri"/>
        </w:rPr>
        <w:t xml:space="preserve"> после слов "Градостроительно-земельная комиссия города Москвы" дополнить словами "или Рабочая группа Градостроительно-земельной комиссии города Москвы" в соответствующих падежах.</w:t>
      </w:r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3.3.4.3. Дополнить </w:t>
      </w:r>
      <w:hyperlink r:id="rId27" w:history="1">
        <w:r>
          <w:rPr>
            <w:rFonts w:ascii="Calibri" w:hAnsi="Calibri" w:cs="Calibri"/>
            <w:color w:val="0000FF"/>
          </w:rPr>
          <w:t>пункт</w:t>
        </w:r>
      </w:hyperlink>
      <w:r>
        <w:rPr>
          <w:rFonts w:ascii="Calibri" w:hAnsi="Calibri" w:cs="Calibri"/>
        </w:rPr>
        <w:t xml:space="preserve"> дефисом в следующей редакции:</w:t>
      </w:r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"- направляет проект градостроительного плана земельного участка для размещения объектов капитального строительства нежилого назначения, указанных в </w:t>
      </w:r>
      <w:hyperlink r:id="rId28" w:history="1">
        <w:r>
          <w:rPr>
            <w:rFonts w:ascii="Calibri" w:hAnsi="Calibri" w:cs="Calibri"/>
            <w:color w:val="0000FF"/>
          </w:rPr>
          <w:t>пункте 2 части 4 статьи 1</w:t>
        </w:r>
      </w:hyperlink>
      <w:r>
        <w:rPr>
          <w:rFonts w:ascii="Calibri" w:hAnsi="Calibri" w:cs="Calibri"/>
        </w:rPr>
        <w:t xml:space="preserve"> Закона города Москвы от 11 июля 2012 г. N 39 "О наделении органов местного самоуправления </w:t>
      </w:r>
      <w:r>
        <w:rPr>
          <w:rFonts w:ascii="Calibri" w:hAnsi="Calibri" w:cs="Calibri"/>
        </w:rPr>
        <w:lastRenderedPageBreak/>
        <w:t>муниципальных округов в городе Москве отдельными полномочиями города Москвы", с видами разрешенного использования объектов капитального строительства, возможными на земельном участке, определенными в соответствии с</w:t>
      </w:r>
      <w:proofErr w:type="gramEnd"/>
      <w:r>
        <w:rPr>
          <w:rFonts w:ascii="Calibri" w:hAnsi="Calibri" w:cs="Calibri"/>
        </w:rPr>
        <w:t xml:space="preserve"> Перечнем видов разрешенного использования земельных участков и объектов капитального строительства, на согласование в совет депутатов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.</w:t>
      </w:r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3.3.5. В </w:t>
      </w:r>
      <w:hyperlink r:id="rId29" w:history="1">
        <w:r>
          <w:rPr>
            <w:rFonts w:ascii="Calibri" w:hAnsi="Calibri" w:cs="Calibri"/>
            <w:color w:val="0000FF"/>
          </w:rPr>
          <w:t>пункте 3.14</w:t>
        </w:r>
      </w:hyperlink>
      <w:r>
        <w:rPr>
          <w:rFonts w:ascii="Calibri" w:hAnsi="Calibri" w:cs="Calibri"/>
        </w:rPr>
        <w:t>:</w:t>
      </w:r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30" w:history="1">
        <w:r>
          <w:rPr>
            <w:rFonts w:ascii="Calibri" w:hAnsi="Calibri" w:cs="Calibri"/>
            <w:color w:val="0000FF"/>
          </w:rPr>
          <w:t>дефис первый</w:t>
        </w:r>
      </w:hyperlink>
      <w:r>
        <w:rPr>
          <w:rFonts w:ascii="Calibri" w:hAnsi="Calibri" w:cs="Calibri"/>
        </w:rPr>
        <w:t xml:space="preserve"> дополнить словами "или Рабочей группой Градостроительно-земельной комиссии города Москвы, за исключением случая, указанного в пункте 8.3 постановления Правительства Москвы от 25 мая 2011 г. N 229-ПП";</w:t>
      </w:r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</w:t>
      </w:r>
      <w:hyperlink r:id="rId31" w:history="1">
        <w:r>
          <w:rPr>
            <w:rFonts w:ascii="Calibri" w:hAnsi="Calibri" w:cs="Calibri"/>
            <w:color w:val="0000FF"/>
          </w:rPr>
          <w:t>дефис второй</w:t>
        </w:r>
      </w:hyperlink>
      <w:r>
        <w:rPr>
          <w:rFonts w:ascii="Calibri" w:hAnsi="Calibri" w:cs="Calibri"/>
        </w:rPr>
        <w:t xml:space="preserve"> дополнить словами "или Рабочей группы Градостроительно-земельной комиссии города Москвы, а также направления проекта градостроительного плана земельного участка для размещения объектов капитального строительства нежилого назначения, указанных в </w:t>
      </w:r>
      <w:hyperlink r:id="rId32" w:history="1">
        <w:r>
          <w:rPr>
            <w:rFonts w:ascii="Calibri" w:hAnsi="Calibri" w:cs="Calibri"/>
            <w:color w:val="0000FF"/>
          </w:rPr>
          <w:t>пункте 2 части 4 статьи 1</w:t>
        </w:r>
      </w:hyperlink>
      <w:r>
        <w:rPr>
          <w:rFonts w:ascii="Calibri" w:hAnsi="Calibri" w:cs="Calibri"/>
        </w:rPr>
        <w:t xml:space="preserve"> Закона города Москвы от 11 июля 2012 г. N 39 "О наделении органов местного самоуправления муниципальных округов в городе Москве отдельными полномочиями города Москвы", на согласование</w:t>
      </w:r>
      <w:proofErr w:type="gramEnd"/>
      <w:r>
        <w:rPr>
          <w:rFonts w:ascii="Calibri" w:hAnsi="Calibri" w:cs="Calibri"/>
        </w:rPr>
        <w:t xml:space="preserve"> в совет депутатов".</w:t>
      </w:r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3.3.6. В </w:t>
      </w:r>
      <w:hyperlink r:id="rId33" w:history="1">
        <w:r>
          <w:rPr>
            <w:rFonts w:ascii="Calibri" w:hAnsi="Calibri" w:cs="Calibri"/>
            <w:color w:val="0000FF"/>
          </w:rPr>
          <w:t>пункте 3.18</w:t>
        </w:r>
      </w:hyperlink>
      <w:r>
        <w:rPr>
          <w:rFonts w:ascii="Calibri" w:hAnsi="Calibri" w:cs="Calibri"/>
        </w:rPr>
        <w:t>:</w:t>
      </w:r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</w:t>
      </w:r>
      <w:hyperlink r:id="rId34" w:history="1">
        <w:r>
          <w:rPr>
            <w:rFonts w:ascii="Calibri" w:hAnsi="Calibri" w:cs="Calibri"/>
            <w:color w:val="0000FF"/>
          </w:rPr>
          <w:t>дефис первый</w:t>
        </w:r>
      </w:hyperlink>
      <w:r>
        <w:rPr>
          <w:rFonts w:ascii="Calibri" w:hAnsi="Calibri" w:cs="Calibri"/>
        </w:rPr>
        <w:t xml:space="preserve"> дополнить словами "или Рабочей группой Градостроительно-земельной комиссии города Москвы, за исключением случая, указанного в пункте 8.3 постановления Правительства Москвы от 25 мая 2011 г. N 229-ПП";</w:t>
      </w:r>
      <w:proofErr w:type="gramEnd"/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35" w:history="1">
        <w:r>
          <w:rPr>
            <w:rFonts w:ascii="Calibri" w:hAnsi="Calibri" w:cs="Calibri"/>
            <w:color w:val="0000FF"/>
          </w:rPr>
          <w:t>дефис второй</w:t>
        </w:r>
      </w:hyperlink>
      <w:r>
        <w:rPr>
          <w:rFonts w:ascii="Calibri" w:hAnsi="Calibri" w:cs="Calibri"/>
        </w:rPr>
        <w:t xml:space="preserve"> дополнить словами "или Рабочей группы Градостроительно-земельной комиссии города Москвы, за исключением случая, указанного в пункте 8.3 постановления Правительства Москвы от 25 мая 2011 г. N 229-ПП".</w:t>
      </w:r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Распространить действие </w:t>
      </w:r>
      <w:hyperlink r:id="rId36" w:history="1">
        <w:r>
          <w:rPr>
            <w:rFonts w:ascii="Calibri" w:hAnsi="Calibri" w:cs="Calibri"/>
            <w:color w:val="0000FF"/>
          </w:rPr>
          <w:t>подраздела 1 раздела V</w:t>
        </w:r>
      </w:hyperlink>
      <w:r>
        <w:rPr>
          <w:rFonts w:ascii="Calibri" w:hAnsi="Calibri" w:cs="Calibri"/>
        </w:rPr>
        <w:t xml:space="preserve"> приложения 1 к постановлению Правительства Москвы от 28 июля 2009 г. N 685-ПП "О порядке строительства объектов гаражного назначения в городе Москве" на объекты религиозного назначения.</w:t>
      </w:r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возложить на заместителя Мэра Москвы в Правительстве Москвы - руководителя Аппарата Мэра и Правительства Москвы Ракову А.В.</w:t>
      </w:r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Москвы</w:t>
      </w:r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С.С. Собянин</w:t>
      </w:r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1901" w:rsidRDefault="00D01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1901" w:rsidRDefault="00D0190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54C9A" w:rsidRDefault="00254C9A"/>
    <w:sectPr w:rsidR="00254C9A" w:rsidSect="00AF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01901"/>
    <w:rsid w:val="00254C9A"/>
    <w:rsid w:val="00D0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CEA8698DA3CDAE04B9ABC5E2AA75ABD4DF9C22E5FCB6FE8F0501C0D02BhCmDE" TargetMode="External"/><Relationship Id="rId13" Type="http://schemas.openxmlformats.org/officeDocument/2006/relationships/hyperlink" Target="consultantplus://offline/ref=98CEA8698DA3CDAE04B9ABC5E2AA75ABD4DF9C22E5FCB6FE8F0501C0D02BCD8DBC37BFD2E16BF4FBC3h0mBE" TargetMode="External"/><Relationship Id="rId18" Type="http://schemas.openxmlformats.org/officeDocument/2006/relationships/hyperlink" Target="consultantplus://offline/ref=98CEA8698DA3CDAE04B9ABC5E2AA75ABD4DF9C22E5FCB6FE8F0501C0D02BCD8DBC37BFD2E16BF4FDC2h0m1E" TargetMode="External"/><Relationship Id="rId26" Type="http://schemas.openxmlformats.org/officeDocument/2006/relationships/hyperlink" Target="consultantplus://offline/ref=98CEA8698DA3CDAE04B9ABC5E2AA75ABD4DF9C22E5FCB6FE8F0501C0D02BCD8DBC37BFD2E16BF4FDC7h0m4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8CEA8698DA3CDAE04B9ABC5E2AA75ABD4DF9C22E5FCB6FE8F0501C0D02BCD8DBC37BFD2E16BF4FCC2h0m7E" TargetMode="External"/><Relationship Id="rId34" Type="http://schemas.openxmlformats.org/officeDocument/2006/relationships/hyperlink" Target="consultantplus://offline/ref=98CEA8698DA3CDAE04B9ABC5E2AA75ABD4DF9C22E5FCB6FE8F0501C0D02BCD8DBC37BFD2E16BF4FDC2h0m6E" TargetMode="External"/><Relationship Id="rId7" Type="http://schemas.openxmlformats.org/officeDocument/2006/relationships/hyperlink" Target="consultantplus://offline/ref=98CEA8698DA3CDAE04B9ABC5E2AA75ABD4DF9F21E7FDB0FE8F0501C0D02BCD8DBC37BFD2E16BF4F8C7h0m5E" TargetMode="External"/><Relationship Id="rId12" Type="http://schemas.openxmlformats.org/officeDocument/2006/relationships/hyperlink" Target="consultantplus://offline/ref=98CEA8698DA3CDAE04B9ABC5E2AA75ABD4DF9C22E5FCB6FE8F0501C0D02BCD8DBC37BFD2E16BF4FBC3h0m5E" TargetMode="External"/><Relationship Id="rId17" Type="http://schemas.openxmlformats.org/officeDocument/2006/relationships/hyperlink" Target="consultantplus://offline/ref=98CEA8698DA3CDAE04B9ABC5E2AA75ABD4DF9C22E5FCB6FE8F0501C0D02BCD8DBC37BFD2E16BF4FDC2h0m2E" TargetMode="External"/><Relationship Id="rId25" Type="http://schemas.openxmlformats.org/officeDocument/2006/relationships/hyperlink" Target="consultantplus://offline/ref=98CEA8698DA3CDAE04B9ABC5E2AA75ABD4DF9C22E5FCB6FE8F0501C0D02BCD8DBC37BFD2E16BF4FDC7h0m6E" TargetMode="External"/><Relationship Id="rId33" Type="http://schemas.openxmlformats.org/officeDocument/2006/relationships/hyperlink" Target="consultantplus://offline/ref=98CEA8698DA3CDAE04B9ABC5E2AA75ABD4DF9C22E5FCB6FE8F0501C0D02BCD8DBC37BFD2E16BF4FDC2h0m7E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CEA8698DA3CDAE04B9ABC5E2AA75ABD4DF9C22E5FCB6FE8F0501C0D02BCD8DBC37BFD2E16BF4FCC5h0m5E" TargetMode="External"/><Relationship Id="rId20" Type="http://schemas.openxmlformats.org/officeDocument/2006/relationships/hyperlink" Target="consultantplus://offline/ref=98CEA8698DA3CDAE04B9ABC5E2AA75ABD4DF9C22E3F2B6FE8F0501C0D02BCD8DBC37BFD2E16BF4F8C4h0m6E" TargetMode="External"/><Relationship Id="rId29" Type="http://schemas.openxmlformats.org/officeDocument/2006/relationships/hyperlink" Target="consultantplus://offline/ref=98CEA8698DA3CDAE04B9ABC5E2AA75ABD4DF9C22E5FCB6FE8F0501C0D02BCD8DBC37BFD2E16BF4FDC5h0m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CEA8698DA3CDAE04B9ABC5E2AA75ABD4DF9E26E5F7B7FE8F0501C0D02BCD8DBC37BFD2E16BF4F9C6h0mBE" TargetMode="External"/><Relationship Id="rId11" Type="http://schemas.openxmlformats.org/officeDocument/2006/relationships/hyperlink" Target="consultantplus://offline/ref=98CEA8698DA3CDAE04B9ABC5E2AA75ABD4DF9C22E5FCB6FE8F0501C0D02BCD8DBC37BFD2E16BF4FBC2h0m3E" TargetMode="External"/><Relationship Id="rId24" Type="http://schemas.openxmlformats.org/officeDocument/2006/relationships/hyperlink" Target="consultantplus://offline/ref=98CEA8698DA3CDAE04B9ABC5E2AA75ABD4DF9C23ECF2B2FE8F0501C0D02BhCmDE" TargetMode="External"/><Relationship Id="rId32" Type="http://schemas.openxmlformats.org/officeDocument/2006/relationships/hyperlink" Target="consultantplus://offline/ref=98CEA8698DA3CDAE04B9ABC5E2AA75ABD4DF9C22E3F2B6FE8F0501C0D02BCD8DBC37BFD2E16BF4F8C4h0m6E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98CEA8698DA3CDAE04B9ABC5E2AA75ABD4DF9D22E1F5B9FE8F0501C0D02BCD8DBC37BFD2E16BF4F9C6h0m5E" TargetMode="External"/><Relationship Id="rId15" Type="http://schemas.openxmlformats.org/officeDocument/2006/relationships/hyperlink" Target="consultantplus://offline/ref=98CEA8698DA3CDAE04B9ABC5E2AA75ABD4DF9C22E5FCB6FE8F0501C0D02BCD8DBC37BFD2E16BF4FCC5h0m7E" TargetMode="External"/><Relationship Id="rId23" Type="http://schemas.openxmlformats.org/officeDocument/2006/relationships/hyperlink" Target="consultantplus://offline/ref=98CEA8698DA3CDAE04B9ABC5E2AA75ABD4DF9C22E5FCB6FE8F0501C0D02BCD8DBC37BFD2E16BF4FDC7h0m7E" TargetMode="External"/><Relationship Id="rId28" Type="http://schemas.openxmlformats.org/officeDocument/2006/relationships/hyperlink" Target="consultantplus://offline/ref=98CEA8698DA3CDAE04B9ABC5E2AA75ABD4DF9C22E3F2B6FE8F0501C0D02BCD8DBC37BFD2E16BF4F8C4h0m6E" TargetMode="External"/><Relationship Id="rId36" Type="http://schemas.openxmlformats.org/officeDocument/2006/relationships/hyperlink" Target="consultantplus://offline/ref=98CEA8698DA3CDAE04B9ABC5E2AA75ABD4DF9C2CE3F7B1FE8F0501C0D02BCD8DBC37BFD2E16BF4FECEh0m5E" TargetMode="External"/><Relationship Id="rId10" Type="http://schemas.openxmlformats.org/officeDocument/2006/relationships/hyperlink" Target="consultantplus://offline/ref=98CEA8698DA3CDAE04B9ABC5E2AA75ABD4DF9C22E3F2B6FE8F0501C0D02BCD8DBC37BFD2E16BF4F8C4h0m6E" TargetMode="External"/><Relationship Id="rId19" Type="http://schemas.openxmlformats.org/officeDocument/2006/relationships/hyperlink" Target="consultantplus://offline/ref=98CEA8698DA3CDAE04B9ABC5E2AA75ABD4DF9C22E5FCB6FE8F0501C0D02BCD8DBC37BFD2E16BF4FBC3h0mBE" TargetMode="External"/><Relationship Id="rId31" Type="http://schemas.openxmlformats.org/officeDocument/2006/relationships/hyperlink" Target="consultantplus://offline/ref=98CEA8698DA3CDAE04B9ABC5E2AA75ABD4DF9C22E5FCB6FE8F0501C0D02BCD8DBC37BFD2E16BF4FDC5h0m4E" TargetMode="External"/><Relationship Id="rId4" Type="http://schemas.openxmlformats.org/officeDocument/2006/relationships/hyperlink" Target="consultantplus://offline/ref=98CEA8698DA3CDAE04B9ABC5E2AA75ABD4DF9C22E3F2B6FE8F0501C0D02BhCmDE" TargetMode="External"/><Relationship Id="rId9" Type="http://schemas.openxmlformats.org/officeDocument/2006/relationships/hyperlink" Target="consultantplus://offline/ref=98CEA8698DA3CDAE04B9ABC5E2AA75ABD4DF9C22E5FCB6FE8F0501C0D02BhCmDE" TargetMode="External"/><Relationship Id="rId14" Type="http://schemas.openxmlformats.org/officeDocument/2006/relationships/hyperlink" Target="consultantplus://offline/ref=98CEA8698DA3CDAE04B9ABC5E2AA75ABD4DF9C22E5FCB6FE8F0501C0D02BCD8DBC37BFD2E16BF4FCC5h0m1E" TargetMode="External"/><Relationship Id="rId22" Type="http://schemas.openxmlformats.org/officeDocument/2006/relationships/hyperlink" Target="consultantplus://offline/ref=98CEA8698DA3CDAE04B9ABC5E2AA75ABD4DF9C22E5FCB6FE8F0501C0D02BCD8DBC37BFD2E16BF4FDC7h0m1E" TargetMode="External"/><Relationship Id="rId27" Type="http://schemas.openxmlformats.org/officeDocument/2006/relationships/hyperlink" Target="consultantplus://offline/ref=98CEA8698DA3CDAE04B9ABC5E2AA75ABD4DF9C22E5FCB6FE8F0501C0D02BCD8DBC37BFD2E16BF4FDC7h0m1E" TargetMode="External"/><Relationship Id="rId30" Type="http://schemas.openxmlformats.org/officeDocument/2006/relationships/hyperlink" Target="consultantplus://offline/ref=98CEA8698DA3CDAE04B9ABC5E2AA75ABD4DF9C22E5FCB6FE8F0501C0D02BCD8DBC37BFD2E16BF4FDC5h0m5E" TargetMode="External"/><Relationship Id="rId35" Type="http://schemas.openxmlformats.org/officeDocument/2006/relationships/hyperlink" Target="consultantplus://offline/ref=98CEA8698DA3CDAE04B9ABC5E2AA75ABD4DF9C22E5FCB6FE8F0501C0D02BCD8DBC37BFD2E16BF4FDC2h0m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2624</Words>
  <Characters>14959</Characters>
  <Application>Microsoft Office Word</Application>
  <DocSecurity>0</DocSecurity>
  <Lines>124</Lines>
  <Paragraphs>35</Paragraphs>
  <ScaleCrop>false</ScaleCrop>
  <Company/>
  <LinksUpToDate>false</LinksUpToDate>
  <CharactersWithSpaces>17548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Orgovik</dc:creator>
  <cp:lastModifiedBy>Orgovik</cp:lastModifiedBy>
  <cp:revision>1</cp:revision>
  <dcterms:created xsi:type="dcterms:W3CDTF">2013-11-21T04:38:00Z</dcterms:created>
  <dcterms:modified xsi:type="dcterms:W3CDTF">2013-11-21T04:39:00Z</dcterms:modified>
</cp:coreProperties>
</file>