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25" w:rsidRDefault="003C5625">
      <w:pPr>
        <w:widowControl w:val="0"/>
        <w:autoSpaceDE w:val="0"/>
        <w:autoSpaceDN w:val="0"/>
        <w:adjustRightInd w:val="0"/>
        <w:spacing w:after="0" w:line="240" w:lineRule="auto"/>
        <w:jc w:val="both"/>
        <w:outlineLvl w:val="0"/>
        <w:rPr>
          <w:rFonts w:ascii="Calibri" w:hAnsi="Calibri" w:cs="Calibri"/>
        </w:rPr>
      </w:pPr>
    </w:p>
    <w:p w:rsidR="003C5625" w:rsidRDefault="003C562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3C5625" w:rsidRDefault="003C5625">
      <w:pPr>
        <w:widowControl w:val="0"/>
        <w:autoSpaceDE w:val="0"/>
        <w:autoSpaceDN w:val="0"/>
        <w:adjustRightInd w:val="0"/>
        <w:spacing w:after="0" w:line="240" w:lineRule="auto"/>
        <w:jc w:val="center"/>
        <w:rPr>
          <w:rFonts w:ascii="Calibri" w:hAnsi="Calibri" w:cs="Calibri"/>
          <w:b/>
          <w:bCs/>
        </w:rPr>
      </w:pP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2012 г. N 507-ПП</w:t>
      </w:r>
    </w:p>
    <w:p w:rsidR="003C5625" w:rsidRDefault="003C5625">
      <w:pPr>
        <w:widowControl w:val="0"/>
        <w:autoSpaceDE w:val="0"/>
        <w:autoSpaceDN w:val="0"/>
        <w:adjustRightInd w:val="0"/>
        <w:spacing w:after="0" w:line="240" w:lineRule="auto"/>
        <w:jc w:val="center"/>
        <w:rPr>
          <w:rFonts w:ascii="Calibri" w:hAnsi="Calibri" w:cs="Calibri"/>
          <w:b/>
          <w:bCs/>
        </w:rPr>
      </w:pP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ФОРМИРОВАНИЯ, СОГЛАСОВАНИЯ И УТВЕРЖДЕНИЯ</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ПЕРЕЧНЕЙ РАБОТ ПО БЛАГОУСТРОЙСТВУ ДВОРОВЫХ ТЕРРИТОРИЙ,</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ПАРКОВ, СКВЕРОВ И КАПИТАЛЬНОМУ РЕМОНТУ МНОГОКВАРТИРНЫХ ДОМОВ</w:t>
      </w:r>
    </w:p>
    <w:p w:rsidR="003C5625" w:rsidRDefault="003C5625">
      <w:pPr>
        <w:widowControl w:val="0"/>
        <w:autoSpaceDE w:val="0"/>
        <w:autoSpaceDN w:val="0"/>
        <w:adjustRightInd w:val="0"/>
        <w:spacing w:after="0" w:line="240" w:lineRule="auto"/>
        <w:jc w:val="center"/>
        <w:rPr>
          <w:rFonts w:ascii="Calibri" w:hAnsi="Calibri" w:cs="Calibri"/>
        </w:rPr>
      </w:pP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Москвы</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от 04.06.2013 N 352-ПП)</w:t>
      </w:r>
    </w:p>
    <w:p w:rsidR="003C5625" w:rsidRDefault="003C5625">
      <w:pPr>
        <w:widowControl w:val="0"/>
        <w:autoSpaceDE w:val="0"/>
        <w:autoSpaceDN w:val="0"/>
        <w:adjustRightInd w:val="0"/>
        <w:spacing w:after="0" w:line="240" w:lineRule="auto"/>
        <w:jc w:val="center"/>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реализации </w:t>
      </w:r>
      <w:hyperlink r:id="rId5" w:history="1">
        <w:r>
          <w:rPr>
            <w:rFonts w:ascii="Calibri" w:hAnsi="Calibri" w:cs="Calibri"/>
            <w:color w:val="0000FF"/>
          </w:rPr>
          <w:t>Закона</w:t>
        </w:r>
      </w:hyperlink>
      <w:r>
        <w:rPr>
          <w:rFonts w:ascii="Calibri" w:hAnsi="Calibri" w:cs="Calibri"/>
        </w:rP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а также в целях повышения эффективности подготовки перечней работ по благоустройству дворовых территорий, парков, скверов и капитальному ремонту многоквартирных домов Правительство Москвы постановляет:</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5" w:history="1">
        <w:r>
          <w:rPr>
            <w:rFonts w:ascii="Calibri" w:hAnsi="Calibri" w:cs="Calibri"/>
            <w:color w:val="0000FF"/>
          </w:rPr>
          <w:t>Порядок</w:t>
        </w:r>
      </w:hyperlink>
      <w:r>
        <w:rPr>
          <w:rFonts w:ascii="Calibri" w:hAnsi="Calibri" w:cs="Calibri"/>
        </w:rPr>
        <w:t xml:space="preserve"> формирования, согласования и утверждения перечней работ по благоустройству дворовых территорий, парков, скверов и капитальному ремонту многоквартирных домов (приложение 1).</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75" w:history="1">
        <w:r>
          <w:rPr>
            <w:rFonts w:ascii="Calibri" w:hAnsi="Calibri" w:cs="Calibri"/>
            <w:color w:val="0000FF"/>
          </w:rPr>
          <w:t>Методику</w:t>
        </w:r>
      </w:hyperlink>
      <w:r>
        <w:rPr>
          <w:rFonts w:ascii="Calibri" w:hAnsi="Calibri" w:cs="Calibri"/>
        </w:rPr>
        <w:t xml:space="preserve"> определения размера бюджетных ассигнований по административным округам и районам города Москвы в целях организации работ по благоустройству дворовых территорий (приложение 2).</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371" w:history="1">
        <w:r>
          <w:rPr>
            <w:rFonts w:ascii="Calibri" w:hAnsi="Calibri" w:cs="Calibri"/>
            <w:color w:val="0000FF"/>
          </w:rPr>
          <w:t>Методику</w:t>
        </w:r>
      </w:hyperlink>
      <w:r>
        <w:rPr>
          <w:rFonts w:ascii="Calibri" w:hAnsi="Calibri" w:cs="Calibri"/>
        </w:rPr>
        <w:t xml:space="preserve"> определения размера бюджетных ассигнований по административным округам и районам города Москвы в целях организации работ по капитальному ремонту отдельных инженерных систем и конструктивных элементов многоквартирных домов (приложение 3).</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8" w:history="1">
        <w:r>
          <w:rPr>
            <w:rFonts w:ascii="Calibri" w:hAnsi="Calibri" w:cs="Calibri"/>
            <w:color w:val="0000FF"/>
          </w:rPr>
          <w:t>Постановление</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С.С. Собянин</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 1</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2012 г. N 507-ПП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СОГЛАСОВАНИЯ И УТВЕРЖДЕНИЯ ПЕРЕЧНЕЙ РАБОТ</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БЛАГОУСТРОЙСТВУ ДВОРОВЫХ ТЕРРИТОРИЙ, ПАРКОВ, СКВЕРОВ</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КАПИТАЛЬНОМУ РЕМОНТУ МНОГОКВАРТИРНЫХ ДОМОВ</w:t>
      </w:r>
    </w:p>
    <w:p w:rsidR="003C5625" w:rsidRDefault="003C5625">
      <w:pPr>
        <w:widowControl w:val="0"/>
        <w:autoSpaceDE w:val="0"/>
        <w:autoSpaceDN w:val="0"/>
        <w:adjustRightInd w:val="0"/>
        <w:spacing w:after="0" w:line="240" w:lineRule="auto"/>
        <w:jc w:val="center"/>
        <w:rPr>
          <w:rFonts w:ascii="Calibri" w:hAnsi="Calibri" w:cs="Calibri"/>
        </w:rPr>
      </w:pP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Москвы</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04.06.2013 N 352-ПП)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Общие положения</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процедуры и сроки формирования, согласования и утверждения адресных перечней дворовых территорий для проведения работ по благоустройству дворовых территорий, в том числе устройству наружного освещения (далее - адресный перечень дворовых территорий), адресных перечней многоквартирных домов, подлежащих капитальному ремонту, который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(далее - адресный перечень многоквартирных домов),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города Москвы (далее - план благоустройства парков и скверов).</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Формирование адресных перечней дворовых территорий</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и адресных перечней многоквартирных домов</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2. Проекты адресных перечней дворовых территорий и проекты адресных перечней многоквартирных домов, финансирование работ по благоустройству и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формируются управами районов города Москвы (далее - управа района).</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6" w:name="Par53"/>
      <w:bookmarkEnd w:id="6"/>
      <w:r>
        <w:rPr>
          <w:rFonts w:ascii="Calibri" w:hAnsi="Calibri" w:cs="Calibri"/>
        </w:rPr>
        <w:t>Проекты адресных перечней дворовых территорий,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жилищно-коммунального хозяйства и благоустройства города Москвы, формируются Департаментом жилищно-коммунального хозяйства и благоустройства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управами районов.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 1 февраля года, предшествующего реализации мероприятий по развитию наружного освещения, префектурами административных округов города Москвы с учетом мнения управ районов города Москвы и органов местного самоуправления муниципальных округов, расположенных на территории соответствующих административных округов города Москвы, формируются и направляются в Департамент топливно-энергетического хозяйства города Москвы предложения по включению в план мероприятий по развитию наружного освещения на следующий год.</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топливно-энергетического хозяйства города Москвы в течение двух месяцев рассматривает поступившие от префектур административных округов города Москвы предложения и подготавливает предложения по финансированию плана мероприятий для включения в закон города Москвы о бюджете города Москвы на очередной финансовый год и плановый период. С учетом принятия решения по объему финансирования на очередной финансовый год и плановый период Департамент топливно-энергетического хозяйства города Москвы направляет в префектуры административных округов города Москвы информацию о средствах на реализацию мероприятий по развитию наружного освещения в соответствующих административных округах города Москвы.</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адресных перечней дворовых территорий формируются на основании: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жителей района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депутатов и советов депутатов муниципального округа (далее - Совет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дефектных ведомостей;</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Объединения административно-технических инспекций города Москвы (далее - ОАТИ).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на основании информации Департамента топливно-энергетического хозяйства города Москвы о средствах на реализацию мероприятий по развитию наружного освещения в административных округах города Москвы, поступившей в соответствии с </w:t>
      </w:r>
      <w:hyperlink w:anchor="Par51" w:history="1">
        <w:r>
          <w:rPr>
            <w:rFonts w:ascii="Calibri" w:hAnsi="Calibri" w:cs="Calibri"/>
            <w:color w:val="0000FF"/>
          </w:rPr>
          <w:t>пунктом 2</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адресных перечней многоквартирных домов формируются на основании:</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жителей района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депутатов и советов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Государственной жилищной инспекции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дефектных ведомостей.</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адресных перечней содержат информацию об адресе (местонахождении) объекта, видах и стоимости работ по каждому объекту, об итоговой стоимости работ по каждому объекту и району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8" w:name="Par73"/>
      <w:bookmarkEnd w:id="8"/>
      <w:r>
        <w:rPr>
          <w:rFonts w:ascii="Calibri" w:hAnsi="Calibri" w:cs="Calibri"/>
        </w:rPr>
        <w:t xml:space="preserve">6. Проекты адресных перечней сопровождаются пояснительной запиской, содержащей обоснование по каждому объекту, включенному в проекты адресных перечней, документами, на основе которых были сформированы проекты адресных перечней, а также документами, указанными в </w:t>
      </w:r>
      <w:hyperlink w:anchor="Par74" w:history="1">
        <w:r>
          <w:rPr>
            <w:rFonts w:ascii="Calibri" w:hAnsi="Calibri" w:cs="Calibri"/>
            <w:color w:val="0000FF"/>
          </w:rPr>
          <w:t>пунктах 7</w:t>
        </w:r>
      </w:hyperlink>
      <w:r>
        <w:rPr>
          <w:rFonts w:ascii="Calibri" w:hAnsi="Calibri" w:cs="Calibri"/>
        </w:rPr>
        <w:t>-</w:t>
      </w:r>
      <w:hyperlink w:anchor="Par89" w:history="1">
        <w:r>
          <w:rPr>
            <w:rFonts w:ascii="Calibri" w:hAnsi="Calibri" w:cs="Calibri"/>
            <w:color w:val="0000FF"/>
          </w:rPr>
          <w:t>9</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7. К проектам адресных перечней дворовых территорий прилагаются: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обследований дворовых территорий;</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проверок ОАТИ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 планировочного решения и благоустройства дворовой территории с предлагаемыми элементами благоустройства;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дефектная ведомость по каждому объекту, содержащая оценки технического состояния отдельных элементов объекта, оснащенности малыми архитектурными формами,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локальный сметный расчет по каждому объекту;</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обращения жителей района города Москвы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депутатов и советов депутатов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проектам адресных перечней многоквартирных домов прилагаются: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обследования технического состояния строительных конструкций и инженерных систем многоквартирного дома;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жителей, решения общего собрания собственников многоквартирного дома о неудовлетворительном техническом состоянии многоквартирного дома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ведомость работ с указанием их видов, объемов и стоимости для каждого элемента строительных конструкций или инженерных систем многоквартирного дома, требующих капитального ремонта;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фотофиксация элементов строительных конструкций или инженерных систем многоквартирного дома, требующих капитального ремонта;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обращения жителей района города Москвы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предложения депутатов и советов депутатов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lastRenderedPageBreak/>
        <w:t>9. К проектам адресных перечней дворовых территорий по устройству наружного освещения прилагаются расчеты ориентировочной стоимости проектно-изыскательских работ и строительно-монтажных работ на устройство наружного освещения для конкретной дворовой территории, в отношении которой планируется проведение работ по устройству наружного освещения.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Проекты адресных перечней, указанные в </w:t>
      </w:r>
      <w:hyperlink w:anchor="Par51" w:history="1">
        <w:r>
          <w:rPr>
            <w:rFonts w:ascii="Calibri" w:hAnsi="Calibri" w:cs="Calibri"/>
            <w:color w:val="0000FF"/>
          </w:rPr>
          <w:t>абзаце первом пункта 2</w:t>
        </w:r>
      </w:hyperlink>
      <w:r>
        <w:rPr>
          <w:rFonts w:ascii="Calibri" w:hAnsi="Calibri" w:cs="Calibri"/>
        </w:rPr>
        <w:t xml:space="preserve"> настоящего Порядка, формируются не позднее 10 сентября в пределах доведенного префектурой административного округа города Москвы до управы района города Москвы объема бюджетных ассигнований от общего объема бюджетных ассигнований, предусмотренного законом города Москвы о бюджете города Москвы на очередной финансовый год и плановый период префектуре административного округа города Москвы на мероприятия по благоустройству дворовых территорий и капитальному ремонту многоквартирных домов.</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адресных перечней на капитальный ремонт многоквартирных домов до внесения на согласование в Совет депутатов подлежат обязательному согласованию с Государственной жилищной инспекцией города Москвы.</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Проекты адресных перечней </w:t>
      </w:r>
      <w:hyperlink w:anchor="Par51" w:history="1">
        <w:r>
          <w:rPr>
            <w:rFonts w:ascii="Calibri" w:hAnsi="Calibri" w:cs="Calibri"/>
            <w:color w:val="0000FF"/>
          </w:rPr>
          <w:t>(п. 2)</w:t>
        </w:r>
      </w:hyperlink>
      <w:r>
        <w:rPr>
          <w:rFonts w:ascii="Calibri" w:hAnsi="Calibri" w:cs="Calibri"/>
        </w:rPr>
        <w:t xml:space="preserve"> вносятся на согласование в Совет депутатов главой управы района не позднее 1 октября.</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11" w:name="Par96"/>
      <w:bookmarkEnd w:id="11"/>
      <w:r>
        <w:rPr>
          <w:rFonts w:ascii="Calibri" w:hAnsi="Calibri" w:cs="Calibri"/>
        </w:rPr>
        <w:t>III. Формирование проектов планов благоустройства</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парков и скверов</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Проекты планов благоустройства парков и скверов формируются в зависимости от ведомственной принадлежности парков и скверов Департаментом жилищно-коммунального хозяйства и благоустройства города Москвы или префектурой административного округа города Москвы на основании: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жителей;</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депутатов и советов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ОАТИ.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планов благоустройства парков и скверов формируются в пределах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 объемов бюджетных ассигнований, предусмотренных в законе о бюджете города Москвы на очередной финансовый год и плановый период.</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12" w:name="Par104"/>
      <w:bookmarkEnd w:id="12"/>
      <w:r>
        <w:rPr>
          <w:rFonts w:ascii="Calibri" w:hAnsi="Calibri" w:cs="Calibri"/>
        </w:rPr>
        <w:t xml:space="preserve">14. Проекты планов благоустройства парков и скверов сопровождаются пояснительной запиской, содержащей обоснование по каждому объекту, включенному в указанные проекты, документами, на основе которых были сформированы проекты планов благоустройства парков и скверов, а также документами, указанными в </w:t>
      </w:r>
      <w:hyperlink w:anchor="Par105" w:history="1">
        <w:r>
          <w:rPr>
            <w:rFonts w:ascii="Calibri" w:hAnsi="Calibri" w:cs="Calibri"/>
            <w:color w:val="0000FF"/>
          </w:rPr>
          <w:t>пункте 15</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13" w:name="Par105"/>
      <w:bookmarkEnd w:id="13"/>
      <w:r>
        <w:rPr>
          <w:rFonts w:ascii="Calibri" w:hAnsi="Calibri" w:cs="Calibri"/>
        </w:rPr>
        <w:t>15. К проектам планов благоустройства парков и скверов прилагаются: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обследований парков и скверов;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проверок ОАТИ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фотофиксация элементов озеленения и благоустройства;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депутатов и советов депутатов, обращения жителей района города Москвы, общественных организаций о необходимости проведения благоустроительных работ (при наличии).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Сформированные проекты планов благоустройства парков и скверов направляются главе управы района для их последующего внесения на согласование в Совет депутатов.</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14" w:name="Par112"/>
      <w:bookmarkEnd w:id="14"/>
      <w:r>
        <w:rPr>
          <w:rFonts w:ascii="Calibri" w:hAnsi="Calibri" w:cs="Calibri"/>
        </w:rPr>
        <w:t>IV. Согласование Советом депутатов проектов адресных</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перечней дворовых территорий, адресных перечней</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проектов планов благоустройства</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парков и скверов</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Рассмотрение и согласование Советом депутатов проектов адресных перечней, указанных в </w:t>
      </w:r>
      <w:hyperlink w:anchor="Par51" w:history="1">
        <w:r>
          <w:rPr>
            <w:rFonts w:ascii="Calibri" w:hAnsi="Calibri" w:cs="Calibri"/>
            <w:color w:val="0000FF"/>
          </w:rPr>
          <w:t>абзаце первом пункта 2</w:t>
        </w:r>
      </w:hyperlink>
      <w:r>
        <w:rPr>
          <w:rFonts w:ascii="Calibri" w:hAnsi="Calibri" w:cs="Calibri"/>
        </w:rPr>
        <w:t xml:space="preserve"> настоящего Порядка, осуществляется на заседании Совета депутатов по представлению главы управы района.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и согласование Советом депутатов проектов адресных перечней, указанных в </w:t>
      </w:r>
      <w:hyperlink w:anchor="Par53" w:history="1">
        <w:r>
          <w:rPr>
            <w:rFonts w:ascii="Calibri" w:hAnsi="Calibri" w:cs="Calibri"/>
            <w:color w:val="0000FF"/>
          </w:rPr>
          <w:t>абзаце втором пункта 2</w:t>
        </w:r>
      </w:hyperlink>
      <w:r>
        <w:rPr>
          <w:rFonts w:ascii="Calibri" w:hAnsi="Calibri" w:cs="Calibri"/>
        </w:rP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жилищно-коммунального хозяйства и благоустройства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и согласование Советом депутатов проектов адресных перечней, указанных в </w:t>
      </w:r>
      <w:hyperlink w:anchor="Par54" w:history="1">
        <w:r>
          <w:rPr>
            <w:rFonts w:ascii="Calibri" w:hAnsi="Calibri" w:cs="Calibri"/>
            <w:color w:val="0000FF"/>
          </w:rPr>
          <w:t>абзаце третьем пункта 2</w:t>
        </w:r>
      </w:hyperlink>
      <w:r>
        <w:rPr>
          <w:rFonts w:ascii="Calibri" w:hAnsi="Calibri" w:cs="Calibri"/>
        </w:rP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топливно-энергетического хозяйства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Рассмотрение и согласование Советом депутатов проектов планов благоустройства парков и скверов осуществляется на заседании Совета депутатов по представлению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Совет депутатов рассматривает проекты адресных перечней, проекты планов благоустройства парков и скверов в течение 30 календарных дней со дня их поступления в Совет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адресных перечней, проекты планов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30 календарных дней со дня их поступления в Совет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было проведено ни одного заседания Совета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согласовании не внесен в повестку заседания Совета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согласовании внесен в повестку заседания Совета депутатов, но не рассмотрен на заседании Совета депутатов.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Совета депутатов о согласовании проектов адресных перечней, планов благоустройства парков и скверов направляются в управу района не позднее 3 рабочих дней со дня их принятия.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Управа района не позднее 3 рабочих дней со дня получения направляет для утверждения: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префектуру административного округа города Москвы проекты адресных перечней, указанные в </w:t>
      </w:r>
      <w:hyperlink w:anchor="Par51" w:history="1">
        <w:r>
          <w:rPr>
            <w:rFonts w:ascii="Calibri" w:hAnsi="Calibri" w:cs="Calibri"/>
            <w:color w:val="0000FF"/>
          </w:rPr>
          <w:t>абзаце первом пункта 2</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Департамент жилищно-коммунального хозяйства и благоустройства города Москвы проекты адресных перечней, указанные в </w:t>
      </w:r>
      <w:hyperlink w:anchor="Par53" w:history="1">
        <w:r>
          <w:rPr>
            <w:rFonts w:ascii="Calibri" w:hAnsi="Calibri" w:cs="Calibri"/>
            <w:color w:val="0000FF"/>
          </w:rPr>
          <w:t>абзаце втором пункта 2</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Департамент топливно-энергетического хозяйства города Москвы проекты адресных перечней, указанные в </w:t>
      </w:r>
      <w:hyperlink w:anchor="Par54" w:history="1">
        <w:r>
          <w:rPr>
            <w:rFonts w:ascii="Calibri" w:hAnsi="Calibri" w:cs="Calibri"/>
            <w:color w:val="0000FF"/>
          </w:rPr>
          <w:t>абзаце третьем пункта 2</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15" w:name="Par131"/>
      <w:bookmarkEnd w:id="15"/>
      <w:r>
        <w:rPr>
          <w:rFonts w:ascii="Calibri" w:hAnsi="Calibri" w:cs="Calibri"/>
        </w:rPr>
        <w:t>21. Адресные перечни, планы благоустройства парков и скверов не позднее 5 рабочих дней со дня их утверждения размещаются на официальном сайте Департамента жилищно-коммунального хозяйства и благоустройства города Москвы, Департамента топливно-энергетического хозяйства города Москвы, префектуры административного округа, управы района, муниципального округа, а также на сайте "Наш город. Программа развития Москвы" (www.gorod.mos.ru).</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в принятом законе города Москвы о бюджете города Москвы на очередной финансовый год и плановый период объем бюджетных ассигнований, предусмотренных на финансирование работ по благоустройству дворовых территорий и капитальному ремонту многоквартирных домов, в очередном финансовом году был изменен (увеличен или уменьшен) по сравнению с лимитами бюджетных ассигнований, предусмотренными проектом закона города Москвы о бюджете города Москвы на очередной финансовый год и плановый период, соответствующие изменения проектов адресных перечней, планов благоустройства парков и скверов подлежат согласованию с Советом депутатов в порядке, предусмотренном настоящей главой. В этом случае срок согласования с Советом депутатов не может превышать 15 календарных дней со дня поступления проектов адресных перечней, планов благоустройства парков и скверов в Совет депутатов.</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16" w:name="Par135"/>
      <w:bookmarkEnd w:id="16"/>
      <w:r>
        <w:rPr>
          <w:rFonts w:ascii="Calibri" w:hAnsi="Calibri" w:cs="Calibri"/>
        </w:rPr>
        <w:t>V. Порядок участия депутатов советов депутатов в контроле</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за выполнением работ по благоустройству дворовых территорий</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и капитальному ремонту многоквартирных домов</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от 04.06.2013 N 352-ПП)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 позднее чем через 20 календарных дней со дня согласования Советом депутатов адресных перечней,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который осуществляется в пределах доведенного префектурой административного округа города Москвы до управы района города Москвы объема бюджетных ассигнований от общего объема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об участии в контроле за ходом выполнения указанных работ (далее - решение об участии депутатов в работе комиссий).</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 действующие на территории их избирательных округов (в случае избрания депутатов по многомандатным избирательным округам или единому избирательному округу - в границах территории, установленной решением Совета депутатов). В указанном решении по каждому объекту адресных перечней, планов благоустройства парков и скверов </w:t>
      </w:r>
      <w:hyperlink w:anchor="Par51" w:history="1">
        <w:r>
          <w:rPr>
            <w:rFonts w:ascii="Calibri" w:hAnsi="Calibri" w:cs="Calibri"/>
            <w:color w:val="0000FF"/>
          </w:rPr>
          <w:t>(п. 2)</w:t>
        </w:r>
      </w:hyperlink>
      <w:r>
        <w:rPr>
          <w:rFonts w:ascii="Calibri" w:hAnsi="Calibri" w:cs="Calibri"/>
        </w:rPr>
        <w:t xml:space="preserve"> определяется депутат, уполномоченный на участие в составе комиссии по открытию и приемке работ, участие в контроле за ходом выполнения работ (далее - уполномоченный депутат).</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Совета депутатов об участии депутатов в работе комиссий по открытию и приемке работ, а также об участии в контроле за ходом выполнения работ направляется в управу района не позднее 3 рабочих дней со дня принятия указанного решения. Информация об уполномоченных депутатах направляется управой района государственным заказчикам и размещается на официальном сайте управы района, а также информационных стендах в местах проведения работ.</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Депутаты, участвующие в работе комиссии по открытию работ, участвуют также в работе комиссии по приемке указанных работ.</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Комиссии по открытию и приемке работ создаются в порядке, установленном государственными заказчиками, с включением в указанные комиссии уполномоченных депутатов. Решение о создании комиссий по открытию и приемке работ представляется государственными заказчиками в управу района и направляется управой района в Совет депутатов, а также размещается на официальном сайте государственного заказчика и управы района.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Уполномоченные депутаты: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открытии работ имеют право:</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документами, предъявляемыми государственным заказчиком в установленном порядке комиссии по открытию работ;</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осмотре состояния отдельных элементов, мест хранения строительных материалов, в том числе площадки строительного городка.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При приемке работ имеют право:</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документами, предъявляемыми государственным заказчиком в установленном порядке комиссии по приемке работ;</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осмотре предъявленных работ к приемке;</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подписывать акт комиссии по приемке работ либо не подписывать акт комиссии по приемке работ с выражением особого мнения в письменной форме. Особое мнение рассматривается государственным заказчиком в течение 3 рабочих дней с принятием </w:t>
      </w:r>
      <w:r>
        <w:rPr>
          <w:rFonts w:ascii="Calibri" w:hAnsi="Calibri" w:cs="Calibri"/>
        </w:rPr>
        <w:lastRenderedPageBreak/>
        <w:t>соответствующих обоснованных решений и последующим информированием о них уполномоченного депутата.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текущем контроле за ходом выполнения работ имеют право:</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жалобы и заявления жителей района города Москвы по вопросам организации и проведения работ, инициировать проведение комиссионных проверок;</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комиссионных проверках жалоб и заявлений граждан совместно с представителями государственного заказчика, подрядной организации и заявителя;</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совместно с управой района и государственным заказчиком в осуществлении текущего контроля за качеством, объемами, графиками производства работ, качеством применяемых материалов, изделий, конструкций, состоянием площадки строительного городка, устранением выявленных недостатков и иными условиями государственных контрактов;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государственному заказчику замечания по ходу выполнения работ.</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17" w:name="Par161"/>
      <w:bookmarkEnd w:id="17"/>
      <w:r>
        <w:rPr>
          <w:rFonts w:ascii="Calibri" w:hAnsi="Calibri" w:cs="Calibri"/>
        </w:rPr>
        <w:t>VI. Заключительные и переходные положения</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внесения в закон города Москвы о бюджете города Москвы на очередной финансовый год и плановый период или иные правовые акты города Москвы изменений, предусматривающих изменение объемов бюджетных ассигнований на мероприятия по благоустройству дворовых территорий (в том числе по устройству наружного освещения), парков и скверов, по капитальному ремонту многоквартирных домов, внесение изменений в адресные перечни дворовых территорий, многоквартирных домов, планы благоустройства парков и скверов осуществляется в порядке, установленном </w:t>
      </w:r>
      <w:hyperlink w:anchor="Par73" w:history="1">
        <w:r>
          <w:rPr>
            <w:rFonts w:ascii="Calibri" w:hAnsi="Calibri" w:cs="Calibri"/>
            <w:color w:val="0000FF"/>
          </w:rPr>
          <w:t>пунктами 6</w:t>
        </w:r>
      </w:hyperlink>
      <w:r>
        <w:rPr>
          <w:rFonts w:ascii="Calibri" w:hAnsi="Calibri" w:cs="Calibri"/>
        </w:rPr>
        <w:t>-</w:t>
      </w:r>
      <w:hyperlink w:anchor="Par89" w:history="1">
        <w:r>
          <w:rPr>
            <w:rFonts w:ascii="Calibri" w:hAnsi="Calibri" w:cs="Calibri"/>
            <w:color w:val="0000FF"/>
          </w:rPr>
          <w:t>9</w:t>
        </w:r>
      </w:hyperlink>
      <w:r>
        <w:rPr>
          <w:rFonts w:ascii="Calibri" w:hAnsi="Calibri" w:cs="Calibri"/>
        </w:rPr>
        <w:t xml:space="preserve">, </w:t>
      </w:r>
      <w:hyperlink w:anchor="Par104" w:history="1">
        <w:r>
          <w:rPr>
            <w:rFonts w:ascii="Calibri" w:hAnsi="Calibri" w:cs="Calibri"/>
            <w:color w:val="0000FF"/>
          </w:rPr>
          <w:t>14</w:t>
        </w:r>
      </w:hyperlink>
      <w:r>
        <w:rPr>
          <w:rFonts w:ascii="Calibri" w:hAnsi="Calibri" w:cs="Calibri"/>
        </w:rPr>
        <w:t>-</w:t>
      </w:r>
      <w:hyperlink w:anchor="Par131" w:history="1">
        <w:r>
          <w:rPr>
            <w:rFonts w:ascii="Calibri" w:hAnsi="Calibri" w:cs="Calibri"/>
            <w:color w:val="0000FF"/>
          </w:rPr>
          <w:t>21</w:t>
        </w:r>
      </w:hyperlink>
      <w:r>
        <w:rPr>
          <w:rFonts w:ascii="Calibri" w:hAnsi="Calibri" w:cs="Calibri"/>
        </w:rPr>
        <w:t xml:space="preserve"> настоящего Порядка.</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right"/>
        <w:outlineLvl w:val="0"/>
        <w:rPr>
          <w:rFonts w:ascii="Calibri" w:hAnsi="Calibri" w:cs="Calibri"/>
        </w:rPr>
      </w:pPr>
      <w:bookmarkStart w:id="18" w:name="Par170"/>
      <w:bookmarkEnd w:id="18"/>
      <w:r>
        <w:rPr>
          <w:rFonts w:ascii="Calibri" w:hAnsi="Calibri" w:cs="Calibri"/>
        </w:rPr>
        <w:t>Приложение 2</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2012 г. N 507-ПП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rPr>
          <w:rFonts w:ascii="Calibri" w:hAnsi="Calibri" w:cs="Calibri"/>
          <w:b/>
          <w:bCs/>
        </w:rPr>
      </w:pPr>
      <w:bookmarkStart w:id="19" w:name="Par175"/>
      <w:bookmarkEnd w:id="19"/>
      <w:r>
        <w:rPr>
          <w:rFonts w:ascii="Calibri" w:hAnsi="Calibri" w:cs="Calibri"/>
          <w:b/>
          <w:bCs/>
        </w:rPr>
        <w:t>МЕТОДИКА</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БЮДЖЕТНЫХ АССИГНОВАНИЙ</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АДМИНИСТРАТИВНЫМ ОКРУГАМ И РАЙОНАМ ГОРОДА МОСКВЫ</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ОРГАНИЗАЦИИ РАБОТ ПО БЛАГОУСТРОЙСТВУ</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ДВОРОВЫХ ТЕРРИТОРИЙ</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20" w:name="Par181"/>
      <w:bookmarkEnd w:id="20"/>
      <w:r>
        <w:rPr>
          <w:rFonts w:ascii="Calibri" w:hAnsi="Calibri" w:cs="Calibri"/>
        </w:rPr>
        <w:t>1. Общие положения</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устанавливает порядок определения размера бюджетных ассигнований, выделяемых префектурам административных округов города Москвы и управам районов города Москвы на организацию работ по благоустройству дворовых территорий, расположенных в границах территории города Москвы по состоянию на 30 июня 2012 года.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Методики используемые термины применяются в следующем значении:</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города Москвы - территория города Москвы в границах, установленных по состоянию на 30 июня 2012 года.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в городе Москве определяется на основании данных Территориального органа Федеральной службы государственной статистики по городу Москве в границах города Москвы, установленных по состоянию на 30 июня 2012 года.</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жилищного фонда города Москвы определяется в границах города Москвы, установленных по состоянию на 30 июня 2012 года.</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21" w:name="Par189"/>
      <w:bookmarkEnd w:id="21"/>
      <w:r>
        <w:rPr>
          <w:rFonts w:ascii="Calibri" w:hAnsi="Calibri" w:cs="Calibri"/>
        </w:rPr>
        <w:t>2. Порядок определения размера бюджетных ассигнований,</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выделяемых префектуре административного округа города Москвы</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бюджетных ассигнований, выделяемых префектуре административного округа города Москвы (далее - префектура), осуществляется Департаментом жилищно-коммунального хозяйства и благоустройства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необходимого объема бюджетных ассигнований, выделяемых префектуре, производится по следующим формулам:</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pStyle w:val="ConsPlusNonformat"/>
      </w:pPr>
      <w:r>
        <w:t xml:space="preserve">                               К        + К    + К</w:t>
      </w:r>
    </w:p>
    <w:p w:rsidR="003C5625" w:rsidRDefault="003C5625">
      <w:pPr>
        <w:pStyle w:val="ConsPlusNonformat"/>
      </w:pPr>
      <w:r>
        <w:t xml:space="preserve">                                неуд пл     ч     жф</w:t>
      </w:r>
    </w:p>
    <w:p w:rsidR="003C5625" w:rsidRDefault="003C5625">
      <w:pPr>
        <w:pStyle w:val="ConsPlusNonformat"/>
      </w:pPr>
      <w:r>
        <w:t xml:space="preserve">                                           ---</w:t>
      </w:r>
    </w:p>
    <w:p w:rsidR="003C5625" w:rsidRDefault="003C5625">
      <w:pPr>
        <w:pStyle w:val="ConsPlusNonformat"/>
      </w:pPr>
      <w:r>
        <w:t xml:space="preserve">                                           нас</w:t>
      </w:r>
    </w:p>
    <w:p w:rsidR="003C5625" w:rsidRDefault="003C5625">
      <w:pPr>
        <w:pStyle w:val="ConsPlusNonformat"/>
      </w:pPr>
      <w:r>
        <w:t xml:space="preserve">                    V   = V x (---------------------);</w:t>
      </w:r>
    </w:p>
    <w:p w:rsidR="003C5625" w:rsidRDefault="003C5625">
      <w:pPr>
        <w:pStyle w:val="ConsPlusNonformat"/>
      </w:pPr>
      <w:r>
        <w:t xml:space="preserve">                     АО                 3</w:t>
      </w:r>
    </w:p>
    <w:p w:rsidR="003C5625" w:rsidRDefault="003C5625">
      <w:pPr>
        <w:pStyle w:val="ConsPlusNonformat"/>
      </w:pPr>
    </w:p>
    <w:p w:rsidR="003C5625" w:rsidRDefault="003C5625">
      <w:pPr>
        <w:pStyle w:val="ConsPlusNonformat"/>
      </w:pPr>
      <w:r>
        <w:t xml:space="preserve">                                     S</w:t>
      </w:r>
    </w:p>
    <w:p w:rsidR="003C5625" w:rsidRDefault="003C5625">
      <w:pPr>
        <w:pStyle w:val="ConsPlusNonformat"/>
      </w:pPr>
      <w:r>
        <w:t xml:space="preserve">                                      окр. неуд</w:t>
      </w:r>
    </w:p>
    <w:p w:rsidR="003C5625" w:rsidRDefault="003C5625">
      <w:pPr>
        <w:pStyle w:val="ConsPlusNonformat"/>
      </w:pPr>
      <w:r>
        <w:t xml:space="preserve">                          К        = ----------;</w:t>
      </w:r>
    </w:p>
    <w:p w:rsidR="003C5625" w:rsidRDefault="003C5625">
      <w:pPr>
        <w:pStyle w:val="ConsPlusNonformat"/>
      </w:pPr>
      <w:r>
        <w:t xml:space="preserve">                           неуд пл   S</w:t>
      </w:r>
    </w:p>
    <w:p w:rsidR="003C5625" w:rsidRDefault="003C5625">
      <w:pPr>
        <w:pStyle w:val="ConsPlusNonformat"/>
      </w:pPr>
      <w:r>
        <w:t xml:space="preserve">                                      гор. неуд</w:t>
      </w:r>
    </w:p>
    <w:p w:rsidR="003C5625" w:rsidRDefault="003C5625">
      <w:pPr>
        <w:pStyle w:val="ConsPlusNonformat"/>
      </w:pPr>
    </w:p>
    <w:p w:rsidR="003C5625" w:rsidRDefault="003C5625">
      <w:pPr>
        <w:pStyle w:val="ConsPlusNonformat"/>
      </w:pPr>
      <w:r>
        <w:t xml:space="preserve">                                     Р</w:t>
      </w:r>
    </w:p>
    <w:p w:rsidR="003C5625" w:rsidRDefault="003C5625">
      <w:pPr>
        <w:pStyle w:val="ConsPlusNonformat"/>
      </w:pPr>
      <w:r>
        <w:t xml:space="preserve">                                       ч</w:t>
      </w:r>
    </w:p>
    <w:p w:rsidR="003C5625" w:rsidRDefault="003C5625">
      <w:pPr>
        <w:pStyle w:val="ConsPlusNonformat"/>
      </w:pPr>
      <w:r>
        <w:t xml:space="preserve">                                      --- окр</w:t>
      </w:r>
    </w:p>
    <w:p w:rsidR="003C5625" w:rsidRDefault="003C5625">
      <w:pPr>
        <w:pStyle w:val="ConsPlusNonformat"/>
      </w:pPr>
      <w:r>
        <w:t xml:space="preserve">                                      нас</w:t>
      </w:r>
    </w:p>
    <w:p w:rsidR="003C5625" w:rsidRDefault="003C5625">
      <w:pPr>
        <w:pStyle w:val="ConsPlusNonformat"/>
      </w:pPr>
      <w:r>
        <w:t xml:space="preserve">                            К      = --------;</w:t>
      </w:r>
    </w:p>
    <w:p w:rsidR="003C5625" w:rsidRDefault="003C5625">
      <w:pPr>
        <w:pStyle w:val="ConsPlusNonformat"/>
      </w:pPr>
      <w:r>
        <w:t xml:space="preserve">                             ч/нас   Р</w:t>
      </w:r>
    </w:p>
    <w:p w:rsidR="003C5625" w:rsidRDefault="003C5625">
      <w:pPr>
        <w:pStyle w:val="ConsPlusNonformat"/>
      </w:pPr>
      <w:r>
        <w:t xml:space="preserve">                                       ч</w:t>
      </w:r>
    </w:p>
    <w:p w:rsidR="003C5625" w:rsidRDefault="003C5625">
      <w:pPr>
        <w:pStyle w:val="ConsPlusNonformat"/>
      </w:pPr>
      <w:r>
        <w:t xml:space="preserve">                                      --- гор</w:t>
      </w:r>
    </w:p>
    <w:p w:rsidR="003C5625" w:rsidRDefault="003C5625">
      <w:pPr>
        <w:pStyle w:val="ConsPlusNonformat"/>
      </w:pPr>
      <w:r>
        <w:t xml:space="preserve">                                      нас</w:t>
      </w:r>
    </w:p>
    <w:p w:rsidR="003C5625" w:rsidRDefault="003C5625">
      <w:pPr>
        <w:pStyle w:val="ConsPlusNonformat"/>
      </w:pPr>
    </w:p>
    <w:p w:rsidR="003C5625" w:rsidRDefault="003C5625">
      <w:pPr>
        <w:pStyle w:val="ConsPlusNonformat"/>
      </w:pPr>
      <w:r>
        <w:t xml:space="preserve">                                    S</w:t>
      </w:r>
    </w:p>
    <w:p w:rsidR="003C5625" w:rsidRDefault="003C5625">
      <w:pPr>
        <w:pStyle w:val="ConsPlusNonformat"/>
      </w:pPr>
      <w:r>
        <w:t xml:space="preserve">                                     жф окр</w:t>
      </w:r>
    </w:p>
    <w:p w:rsidR="003C5625" w:rsidRDefault="003C5625">
      <w:pPr>
        <w:pStyle w:val="ConsPlusNonformat"/>
      </w:pPr>
      <w:r>
        <w:t xml:space="preserve">                              К   = -------,</w:t>
      </w:r>
    </w:p>
    <w:p w:rsidR="003C5625" w:rsidRDefault="003C5625">
      <w:pPr>
        <w:pStyle w:val="ConsPlusNonformat"/>
      </w:pPr>
      <w:r>
        <w:t xml:space="preserve">                               жф   S</w:t>
      </w:r>
    </w:p>
    <w:p w:rsidR="003C5625" w:rsidRDefault="003C5625">
      <w:pPr>
        <w:pStyle w:val="ConsPlusNonformat"/>
      </w:pPr>
      <w:r>
        <w:t xml:space="preserve">                                     жф гор</w:t>
      </w:r>
    </w:p>
    <w:p w:rsidR="003C5625" w:rsidRDefault="003C5625">
      <w:pPr>
        <w:pStyle w:val="ConsPlusNonformat"/>
      </w:pPr>
    </w:p>
    <w:p w:rsidR="003C5625" w:rsidRDefault="003C5625">
      <w:pPr>
        <w:pStyle w:val="ConsPlusNonformat"/>
      </w:pPr>
      <w:r>
        <w:t xml:space="preserve">    V   - объем бюджетных ассигнований, выделяемых префектуре на  следующий</w:t>
      </w:r>
    </w:p>
    <w:p w:rsidR="003C5625" w:rsidRDefault="003C5625">
      <w:pPr>
        <w:pStyle w:val="ConsPlusNonformat"/>
      </w:pPr>
      <w:r>
        <w:t xml:space="preserve">     АО</w:t>
      </w:r>
    </w:p>
    <w:p w:rsidR="003C5625" w:rsidRDefault="003C5625">
      <w:pPr>
        <w:pStyle w:val="ConsPlusNonformat"/>
      </w:pPr>
      <w:r>
        <w:t>финансовый год;</w:t>
      </w:r>
    </w:p>
    <w:p w:rsidR="003C5625" w:rsidRDefault="003C5625">
      <w:pPr>
        <w:pStyle w:val="ConsPlusNonformat"/>
      </w:pPr>
      <w:r>
        <w:t xml:space="preserve">    V - размер  бюджетных  ассигнований,  предусмотренных   на    следующий</w:t>
      </w:r>
    </w:p>
    <w:p w:rsidR="003C5625" w:rsidRDefault="003C5625">
      <w:pPr>
        <w:pStyle w:val="ConsPlusNonformat"/>
      </w:pPr>
      <w:r>
        <w:t>финансовый год (в целом по городу Москве);</w:t>
      </w:r>
    </w:p>
    <w:p w:rsidR="003C5625" w:rsidRDefault="003C5625">
      <w:pPr>
        <w:pStyle w:val="ConsPlusNonformat"/>
      </w:pPr>
      <w:r>
        <w:t xml:space="preserve">    К        - коэффициент  площади дворовых  территорий в административном</w:t>
      </w:r>
    </w:p>
    <w:p w:rsidR="003C5625" w:rsidRDefault="003C5625">
      <w:pPr>
        <w:pStyle w:val="ConsPlusNonformat"/>
      </w:pPr>
      <w:r>
        <w:t xml:space="preserve">     неуд пл</w:t>
      </w:r>
    </w:p>
    <w:p w:rsidR="003C5625" w:rsidRDefault="003C5625">
      <w:pPr>
        <w:pStyle w:val="ConsPlusNonformat"/>
      </w:pPr>
      <w:r>
        <w:t>округе  города  Москвы,  требующих ремонта или реконструкции, находящихся в</w:t>
      </w:r>
    </w:p>
    <w:p w:rsidR="003C5625" w:rsidRDefault="003C5625">
      <w:pPr>
        <w:pStyle w:val="ConsPlusNonformat"/>
      </w:pPr>
      <w:r>
        <w:t>неудовлетворительном  состоянии,  с  учетом  оценки  технического состояния</w:t>
      </w:r>
    </w:p>
    <w:p w:rsidR="003C5625" w:rsidRDefault="003C5625">
      <w:pPr>
        <w:pStyle w:val="ConsPlusNonformat"/>
      </w:pPr>
      <w:r>
        <w:t>отдельных элементов дворовых территорий, оснащенности малыми архитектурными</w:t>
      </w:r>
    </w:p>
    <w:p w:rsidR="003C5625" w:rsidRDefault="003C5625">
      <w:pPr>
        <w:pStyle w:val="ConsPlusNonformat"/>
      </w:pPr>
      <w:r>
        <w:t>формами, соответствия малых архитектурных форм детских площадок действующим</w:t>
      </w:r>
    </w:p>
    <w:p w:rsidR="003C5625" w:rsidRDefault="003C5625">
      <w:pPr>
        <w:pStyle w:val="ConsPlusNonformat"/>
      </w:pPr>
      <w:r>
        <w:t>стандартам безопасности, соответствия объекта нормативам градостроительного</w:t>
      </w:r>
    </w:p>
    <w:p w:rsidR="003C5625" w:rsidRDefault="003C5625">
      <w:pPr>
        <w:pStyle w:val="ConsPlusNonformat"/>
      </w:pPr>
      <w:r>
        <w:t>проектирования,  актов  Объединения  административно-технических  инспекций</w:t>
      </w:r>
    </w:p>
    <w:p w:rsidR="003C5625" w:rsidRDefault="003C5625">
      <w:pPr>
        <w:pStyle w:val="ConsPlusNonformat"/>
      </w:pPr>
      <w:r>
        <w:t>города Москвы (далее - ОАТИ), в которых ремонт не проводился более 5 лет;</w:t>
      </w:r>
    </w:p>
    <w:p w:rsidR="003C5625" w:rsidRDefault="003C5625">
      <w:pPr>
        <w:pStyle w:val="ConsPlusNonformat"/>
      </w:pPr>
      <w:r>
        <w:t xml:space="preserve">    S         - общая площадь дворовых территорий в административном округе</w:t>
      </w:r>
    </w:p>
    <w:p w:rsidR="003C5625" w:rsidRDefault="003C5625">
      <w:pPr>
        <w:pStyle w:val="ConsPlusNonformat"/>
      </w:pPr>
      <w:r>
        <w:t xml:space="preserve">     окр. неуд</w:t>
      </w:r>
    </w:p>
    <w:p w:rsidR="003C5625" w:rsidRDefault="003C5625">
      <w:pPr>
        <w:pStyle w:val="ConsPlusNonformat"/>
      </w:pPr>
      <w:r>
        <w:t>города   Москвы,   требующих   ремонта  или  реконструкции,  находящихся  в</w:t>
      </w:r>
    </w:p>
    <w:p w:rsidR="003C5625" w:rsidRDefault="003C5625">
      <w:pPr>
        <w:pStyle w:val="ConsPlusNonformat"/>
      </w:pPr>
      <w:r>
        <w:t>неудовлетворительном  состоянии,  с  учетом  оценки  технического состояния</w:t>
      </w:r>
    </w:p>
    <w:p w:rsidR="003C5625" w:rsidRDefault="003C5625">
      <w:pPr>
        <w:pStyle w:val="ConsPlusNonformat"/>
      </w:pPr>
      <w:r>
        <w:t>отдельных элементов дворовых территорий, оснащенности малыми архитектурными</w:t>
      </w:r>
    </w:p>
    <w:p w:rsidR="003C5625" w:rsidRDefault="003C5625">
      <w:pPr>
        <w:pStyle w:val="ConsPlusNonformat"/>
      </w:pPr>
      <w:r>
        <w:t>формами, соответствия малых архитектурных форм детских площадок действующим</w:t>
      </w:r>
    </w:p>
    <w:p w:rsidR="003C5625" w:rsidRDefault="003C5625">
      <w:pPr>
        <w:pStyle w:val="ConsPlusNonformat"/>
      </w:pPr>
      <w:r>
        <w:t>стандартам безопасности, соответствия объекта нормативам градостроительного</w:t>
      </w:r>
    </w:p>
    <w:p w:rsidR="003C5625" w:rsidRDefault="003C5625">
      <w:pPr>
        <w:pStyle w:val="ConsPlusNonformat"/>
      </w:pPr>
      <w:r>
        <w:t>проектирования, актов ОАТИ, в которых ремонт не проводился более 5 лет;</w:t>
      </w:r>
    </w:p>
    <w:p w:rsidR="003C5625" w:rsidRDefault="003C5625">
      <w:pPr>
        <w:pStyle w:val="ConsPlusNonformat"/>
      </w:pPr>
      <w:r>
        <w:t xml:space="preserve">    S         - общая    площадь  дворовых  территорий  в  городе   Москве,</w:t>
      </w:r>
    </w:p>
    <w:p w:rsidR="003C5625" w:rsidRDefault="003C5625">
      <w:pPr>
        <w:pStyle w:val="ConsPlusNonformat"/>
      </w:pPr>
      <w:r>
        <w:lastRenderedPageBreak/>
        <w:t xml:space="preserve">     гор. неуд</w:t>
      </w:r>
    </w:p>
    <w:p w:rsidR="003C5625" w:rsidRDefault="003C5625">
      <w:pPr>
        <w:pStyle w:val="ConsPlusNonformat"/>
      </w:pPr>
      <w:r>
        <w:t>требующих  ремонта  или  реконструкции,  находящихся в неудовлетворительном</w:t>
      </w:r>
    </w:p>
    <w:p w:rsidR="003C5625" w:rsidRDefault="003C5625">
      <w:pPr>
        <w:pStyle w:val="ConsPlusNonformat"/>
      </w:pPr>
      <w:r>
        <w:t>состоянии,  с  учетом  оценки  технического  состояния  отдельных элементов</w:t>
      </w:r>
    </w:p>
    <w:p w:rsidR="003C5625" w:rsidRDefault="003C5625">
      <w:pPr>
        <w:pStyle w:val="ConsPlusNonformat"/>
      </w:pPr>
      <w:r>
        <w:t>дворовых    территорий,   оснащенности   малыми   архитектурными   формами,</w:t>
      </w:r>
    </w:p>
    <w:p w:rsidR="003C5625" w:rsidRDefault="003C5625">
      <w:pPr>
        <w:pStyle w:val="ConsPlusNonformat"/>
      </w:pPr>
      <w:r>
        <w:t>соответствия   малых   архитектурных   форм  детских  площадок  действующим</w:t>
      </w:r>
    </w:p>
    <w:p w:rsidR="003C5625" w:rsidRDefault="003C5625">
      <w:pPr>
        <w:pStyle w:val="ConsPlusNonformat"/>
      </w:pPr>
      <w:r>
        <w:t>стандартам безопасности, соответствия объекта нормативам градостроительного</w:t>
      </w:r>
    </w:p>
    <w:p w:rsidR="003C5625" w:rsidRDefault="003C5625">
      <w:pPr>
        <w:pStyle w:val="ConsPlusNonformat"/>
      </w:pPr>
      <w:r>
        <w:t>проектирования, актов ОАТИ, в которых ремонт не проводился более 5 лет;</w:t>
      </w:r>
    </w:p>
    <w:p w:rsidR="003C5625" w:rsidRDefault="003C5625">
      <w:pPr>
        <w:pStyle w:val="ConsPlusNonformat"/>
      </w:pPr>
      <w:r>
        <w:t xml:space="preserve">    К    - коэффициент  численности  населения  в  административном  округе</w:t>
      </w:r>
    </w:p>
    <w:p w:rsidR="003C5625" w:rsidRDefault="003C5625">
      <w:pPr>
        <w:pStyle w:val="ConsPlusNonformat"/>
      </w:pPr>
      <w:r>
        <w:t xml:space="preserve">      ч</w:t>
      </w:r>
    </w:p>
    <w:p w:rsidR="003C5625" w:rsidRDefault="003C5625">
      <w:pPr>
        <w:pStyle w:val="ConsPlusNonformat"/>
      </w:pPr>
      <w:r>
        <w:t xml:space="preserve">     ---</w:t>
      </w:r>
    </w:p>
    <w:p w:rsidR="003C5625" w:rsidRDefault="003C5625">
      <w:pPr>
        <w:pStyle w:val="ConsPlusNonformat"/>
      </w:pPr>
      <w:r>
        <w:t xml:space="preserve">     нас</w:t>
      </w:r>
    </w:p>
    <w:p w:rsidR="003C5625" w:rsidRDefault="003C5625">
      <w:pPr>
        <w:pStyle w:val="ConsPlusNonformat"/>
      </w:pPr>
      <w:r>
        <w:t>города Москвы;</w:t>
      </w:r>
    </w:p>
    <w:p w:rsidR="003C5625" w:rsidRDefault="003C5625">
      <w:pPr>
        <w:pStyle w:val="ConsPlusNonformat"/>
      </w:pPr>
      <w:r>
        <w:t xml:space="preserve">    Р    - численность населения в   административном   округе   города</w:t>
      </w:r>
    </w:p>
    <w:p w:rsidR="003C5625" w:rsidRDefault="003C5625">
      <w:pPr>
        <w:pStyle w:val="ConsPlusNonformat"/>
      </w:pPr>
      <w:r>
        <w:t xml:space="preserve">      ч</w:t>
      </w:r>
    </w:p>
    <w:p w:rsidR="003C5625" w:rsidRDefault="003C5625">
      <w:pPr>
        <w:pStyle w:val="ConsPlusNonformat"/>
      </w:pPr>
      <w:r>
        <w:t xml:space="preserve">     --- окр</w:t>
      </w:r>
    </w:p>
    <w:p w:rsidR="003C5625" w:rsidRDefault="003C5625">
      <w:pPr>
        <w:pStyle w:val="ConsPlusNonformat"/>
      </w:pPr>
      <w:r>
        <w:t xml:space="preserve">     нас</w:t>
      </w:r>
    </w:p>
    <w:p w:rsidR="003C5625" w:rsidRDefault="003C5625">
      <w:pPr>
        <w:pStyle w:val="ConsPlusNonformat"/>
      </w:pPr>
      <w:r>
        <w:t>Москвы;</w:t>
      </w:r>
    </w:p>
    <w:p w:rsidR="003C5625" w:rsidRDefault="003C5625">
      <w:pPr>
        <w:pStyle w:val="ConsPlusNonformat"/>
      </w:pPr>
      <w:r>
        <w:t xml:space="preserve">    Р    - численность населения в городе Москве;</w:t>
      </w:r>
    </w:p>
    <w:p w:rsidR="003C5625" w:rsidRDefault="003C5625">
      <w:pPr>
        <w:pStyle w:val="ConsPlusNonformat"/>
      </w:pPr>
      <w:r>
        <w:t xml:space="preserve">      ч</w:t>
      </w:r>
    </w:p>
    <w:p w:rsidR="003C5625" w:rsidRDefault="003C5625">
      <w:pPr>
        <w:pStyle w:val="ConsPlusNonformat"/>
      </w:pPr>
      <w:r>
        <w:t xml:space="preserve">     --- гор</w:t>
      </w:r>
    </w:p>
    <w:p w:rsidR="003C5625" w:rsidRDefault="003C5625">
      <w:pPr>
        <w:pStyle w:val="ConsPlusNonformat"/>
      </w:pPr>
      <w:r>
        <w:t xml:space="preserve">     нас</w:t>
      </w:r>
    </w:p>
    <w:p w:rsidR="003C5625" w:rsidRDefault="003C5625">
      <w:pPr>
        <w:pStyle w:val="ConsPlusNonformat"/>
      </w:pPr>
      <w:r>
        <w:t xml:space="preserve">    К   - коэффициент  площади  жилищного  фонда  административного  округа</w:t>
      </w:r>
    </w:p>
    <w:p w:rsidR="003C5625" w:rsidRDefault="003C5625">
      <w:pPr>
        <w:pStyle w:val="ConsPlusNonformat"/>
      </w:pPr>
      <w:r>
        <w:t xml:space="preserve">     жф</w:t>
      </w:r>
    </w:p>
    <w:p w:rsidR="003C5625" w:rsidRDefault="003C5625">
      <w:pPr>
        <w:pStyle w:val="ConsPlusNonformat"/>
      </w:pPr>
      <w:r>
        <w:t>города Москвы;</w:t>
      </w:r>
    </w:p>
    <w:p w:rsidR="003C5625" w:rsidRDefault="003C5625">
      <w:pPr>
        <w:pStyle w:val="ConsPlusNonformat"/>
      </w:pPr>
      <w:r>
        <w:t xml:space="preserve">    S       - площадь жилищного фонда   административного   округа   города</w:t>
      </w:r>
    </w:p>
    <w:p w:rsidR="003C5625" w:rsidRDefault="003C5625">
      <w:pPr>
        <w:pStyle w:val="ConsPlusNonformat"/>
      </w:pPr>
      <w:r>
        <w:t xml:space="preserve">     жф окр</w:t>
      </w:r>
    </w:p>
    <w:p w:rsidR="003C5625" w:rsidRDefault="003C5625">
      <w:pPr>
        <w:pStyle w:val="ConsPlusNonformat"/>
      </w:pPr>
      <w:r>
        <w:t>Москвы;</w:t>
      </w:r>
    </w:p>
    <w:p w:rsidR="003C5625" w:rsidRDefault="003C5625">
      <w:pPr>
        <w:pStyle w:val="ConsPlusNonformat"/>
      </w:pPr>
      <w:r>
        <w:t xml:space="preserve">    S       - площадь жилищного фонда города Москвы.</w:t>
      </w:r>
    </w:p>
    <w:p w:rsidR="003C5625" w:rsidRDefault="003C5625">
      <w:pPr>
        <w:pStyle w:val="ConsPlusNonformat"/>
      </w:pPr>
      <w:r>
        <w:t xml:space="preserve">     жф гор</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22" w:name="Par277"/>
      <w:bookmarkEnd w:id="22"/>
      <w:r>
        <w:rPr>
          <w:rFonts w:ascii="Calibri" w:hAnsi="Calibri" w:cs="Calibri"/>
        </w:rPr>
        <w:t>3. Порядок определения объема бюджетных ассигнований,</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выделяемых управе района города Москвы</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бюджетных ассигнований, выделяемых управе района города Москвы (далее - управа), осуществляется префектурой.</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необходимого объема бюджетных ассигнований управы производится по следующим формулам:</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pStyle w:val="ConsPlusNonformat"/>
      </w:pPr>
      <w:r>
        <w:t xml:space="preserve">                                К        + К    + К</w:t>
      </w:r>
    </w:p>
    <w:p w:rsidR="003C5625" w:rsidRDefault="003C5625">
      <w:pPr>
        <w:pStyle w:val="ConsPlusNonformat"/>
      </w:pPr>
      <w:r>
        <w:t xml:space="preserve">                                 неуд пл     ч     жф</w:t>
      </w:r>
    </w:p>
    <w:p w:rsidR="003C5625" w:rsidRDefault="003C5625">
      <w:pPr>
        <w:pStyle w:val="ConsPlusNonformat"/>
      </w:pPr>
      <w:r>
        <w:t xml:space="preserve">                                            ---</w:t>
      </w:r>
    </w:p>
    <w:p w:rsidR="003C5625" w:rsidRDefault="003C5625">
      <w:pPr>
        <w:pStyle w:val="ConsPlusNonformat"/>
      </w:pPr>
      <w:r>
        <w:t xml:space="preserve">                                            нас</w:t>
      </w:r>
    </w:p>
    <w:p w:rsidR="003C5625" w:rsidRDefault="003C5625">
      <w:pPr>
        <w:pStyle w:val="ConsPlusNonformat"/>
      </w:pPr>
      <w:r>
        <w:t xml:space="preserve">                    V  = V   x (---------------------);</w:t>
      </w:r>
    </w:p>
    <w:p w:rsidR="003C5625" w:rsidRDefault="003C5625">
      <w:pPr>
        <w:pStyle w:val="ConsPlusNonformat"/>
      </w:pPr>
      <w:r>
        <w:t xml:space="preserve">                     р    АО             3</w:t>
      </w:r>
    </w:p>
    <w:p w:rsidR="003C5625" w:rsidRDefault="003C5625">
      <w:pPr>
        <w:pStyle w:val="ConsPlusNonformat"/>
      </w:pPr>
    </w:p>
    <w:p w:rsidR="003C5625" w:rsidRDefault="003C5625">
      <w:pPr>
        <w:pStyle w:val="ConsPlusNonformat"/>
      </w:pPr>
      <w:r>
        <w:t xml:space="preserve">                                     S</w:t>
      </w:r>
    </w:p>
    <w:p w:rsidR="003C5625" w:rsidRDefault="003C5625">
      <w:pPr>
        <w:pStyle w:val="ConsPlusNonformat"/>
      </w:pPr>
      <w:r>
        <w:t xml:space="preserve">                                      район неуд</w:t>
      </w:r>
    </w:p>
    <w:p w:rsidR="003C5625" w:rsidRDefault="003C5625">
      <w:pPr>
        <w:pStyle w:val="ConsPlusNonformat"/>
      </w:pPr>
      <w:r>
        <w:t xml:space="preserve">                          К        = -----------;</w:t>
      </w:r>
    </w:p>
    <w:p w:rsidR="003C5625" w:rsidRDefault="003C5625">
      <w:pPr>
        <w:pStyle w:val="ConsPlusNonformat"/>
      </w:pPr>
      <w:r>
        <w:t xml:space="preserve">                           неуд пл   S</w:t>
      </w:r>
    </w:p>
    <w:p w:rsidR="003C5625" w:rsidRDefault="003C5625">
      <w:pPr>
        <w:pStyle w:val="ConsPlusNonformat"/>
      </w:pPr>
      <w:r>
        <w:t xml:space="preserve">                                      окр неуд</w:t>
      </w:r>
    </w:p>
    <w:p w:rsidR="003C5625" w:rsidRDefault="003C5625">
      <w:pPr>
        <w:pStyle w:val="ConsPlusNonformat"/>
      </w:pPr>
    </w:p>
    <w:p w:rsidR="003C5625" w:rsidRDefault="003C5625">
      <w:pPr>
        <w:pStyle w:val="ConsPlusNonformat"/>
      </w:pPr>
      <w:r>
        <w:t xml:space="preserve">                                    Р</w:t>
      </w:r>
    </w:p>
    <w:p w:rsidR="003C5625" w:rsidRDefault="003C5625">
      <w:pPr>
        <w:pStyle w:val="ConsPlusNonformat"/>
      </w:pPr>
      <w:r>
        <w:t xml:space="preserve">                                      ч</w:t>
      </w:r>
    </w:p>
    <w:p w:rsidR="003C5625" w:rsidRDefault="003C5625">
      <w:pPr>
        <w:pStyle w:val="ConsPlusNonformat"/>
      </w:pPr>
      <w:r>
        <w:t xml:space="preserve">                                     --- район</w:t>
      </w:r>
    </w:p>
    <w:p w:rsidR="003C5625" w:rsidRDefault="003C5625">
      <w:pPr>
        <w:pStyle w:val="ConsPlusNonformat"/>
      </w:pPr>
      <w:r>
        <w:t xml:space="preserve">                                     нас</w:t>
      </w:r>
    </w:p>
    <w:p w:rsidR="003C5625" w:rsidRDefault="003C5625">
      <w:pPr>
        <w:pStyle w:val="ConsPlusNonformat"/>
      </w:pPr>
      <w:r>
        <w:t xml:space="preserve">                           К      = ----------;</w:t>
      </w:r>
    </w:p>
    <w:p w:rsidR="003C5625" w:rsidRDefault="003C5625">
      <w:pPr>
        <w:pStyle w:val="ConsPlusNonformat"/>
      </w:pPr>
      <w:r>
        <w:t xml:space="preserve">                            ч/нас   Р</w:t>
      </w:r>
    </w:p>
    <w:p w:rsidR="003C5625" w:rsidRDefault="003C5625">
      <w:pPr>
        <w:pStyle w:val="ConsPlusNonformat"/>
      </w:pPr>
      <w:r>
        <w:t xml:space="preserve">                                      ч</w:t>
      </w:r>
    </w:p>
    <w:p w:rsidR="003C5625" w:rsidRDefault="003C5625">
      <w:pPr>
        <w:pStyle w:val="ConsPlusNonformat"/>
      </w:pPr>
      <w:r>
        <w:t xml:space="preserve">                                     --- окр</w:t>
      </w:r>
    </w:p>
    <w:p w:rsidR="003C5625" w:rsidRDefault="003C5625">
      <w:pPr>
        <w:pStyle w:val="ConsPlusNonformat"/>
      </w:pPr>
      <w:r>
        <w:t xml:space="preserve">                                     нас</w:t>
      </w:r>
    </w:p>
    <w:p w:rsidR="003C5625" w:rsidRDefault="003C5625">
      <w:pPr>
        <w:pStyle w:val="ConsPlusNonformat"/>
      </w:pPr>
    </w:p>
    <w:p w:rsidR="003C5625" w:rsidRDefault="003C5625">
      <w:pPr>
        <w:pStyle w:val="ConsPlusNonformat"/>
      </w:pPr>
      <w:r>
        <w:t xml:space="preserve">                                   S</w:t>
      </w:r>
    </w:p>
    <w:p w:rsidR="003C5625" w:rsidRDefault="003C5625">
      <w:pPr>
        <w:pStyle w:val="ConsPlusNonformat"/>
      </w:pPr>
      <w:r>
        <w:lastRenderedPageBreak/>
        <w:t xml:space="preserve">                                    жф район</w:t>
      </w:r>
    </w:p>
    <w:p w:rsidR="003C5625" w:rsidRDefault="003C5625">
      <w:pPr>
        <w:pStyle w:val="ConsPlusNonformat"/>
      </w:pPr>
      <w:r>
        <w:t xml:space="preserve">                             К   = ---------,</w:t>
      </w:r>
    </w:p>
    <w:p w:rsidR="003C5625" w:rsidRDefault="003C5625">
      <w:pPr>
        <w:pStyle w:val="ConsPlusNonformat"/>
      </w:pPr>
      <w:r>
        <w:t xml:space="preserve">                              жф   S</w:t>
      </w:r>
    </w:p>
    <w:p w:rsidR="003C5625" w:rsidRDefault="003C5625">
      <w:pPr>
        <w:pStyle w:val="ConsPlusNonformat"/>
      </w:pPr>
      <w:r>
        <w:t xml:space="preserve">                                    жф окр</w:t>
      </w:r>
    </w:p>
    <w:p w:rsidR="003C5625" w:rsidRDefault="003C5625">
      <w:pPr>
        <w:pStyle w:val="ConsPlusNonformat"/>
      </w:pPr>
    </w:p>
    <w:p w:rsidR="003C5625" w:rsidRDefault="003C5625">
      <w:pPr>
        <w:pStyle w:val="ConsPlusNonformat"/>
      </w:pPr>
      <w:r>
        <w:t xml:space="preserve">   V  - объем  бюджетных  ассигнований,  выделяемых  управе  на   следующий</w:t>
      </w:r>
    </w:p>
    <w:p w:rsidR="003C5625" w:rsidRDefault="003C5625">
      <w:pPr>
        <w:pStyle w:val="ConsPlusNonformat"/>
      </w:pPr>
      <w:r>
        <w:t xml:space="preserve">    р</w:t>
      </w:r>
    </w:p>
    <w:p w:rsidR="003C5625" w:rsidRDefault="003C5625">
      <w:pPr>
        <w:pStyle w:val="ConsPlusNonformat"/>
      </w:pPr>
      <w:r>
        <w:t>финансовый год;</w:t>
      </w:r>
    </w:p>
    <w:p w:rsidR="003C5625" w:rsidRDefault="003C5625">
      <w:pPr>
        <w:pStyle w:val="ConsPlusNonformat"/>
      </w:pPr>
      <w:r>
        <w:t xml:space="preserve">    V   - объем бюджетных  ассигнований, выделяемых префектуре на следующий</w:t>
      </w:r>
    </w:p>
    <w:p w:rsidR="003C5625" w:rsidRDefault="003C5625">
      <w:pPr>
        <w:pStyle w:val="ConsPlusNonformat"/>
      </w:pPr>
      <w:r>
        <w:t xml:space="preserve">     АО</w:t>
      </w:r>
    </w:p>
    <w:p w:rsidR="003C5625" w:rsidRDefault="003C5625">
      <w:pPr>
        <w:pStyle w:val="ConsPlusNonformat"/>
      </w:pPr>
      <w:r>
        <w:t>финансовый год;</w:t>
      </w:r>
    </w:p>
    <w:p w:rsidR="003C5625" w:rsidRDefault="003C5625">
      <w:pPr>
        <w:pStyle w:val="ConsPlusNonformat"/>
      </w:pPr>
      <w:r>
        <w:t xml:space="preserve">    К        -  коэффициент  площади  дворовых  территорий  в районе города</w:t>
      </w:r>
    </w:p>
    <w:p w:rsidR="003C5625" w:rsidRDefault="003C5625">
      <w:pPr>
        <w:pStyle w:val="ConsPlusNonformat"/>
      </w:pPr>
      <w:r>
        <w:t xml:space="preserve">     неуд пл</w:t>
      </w:r>
    </w:p>
    <w:p w:rsidR="003C5625" w:rsidRDefault="003C5625">
      <w:pPr>
        <w:pStyle w:val="ConsPlusNonformat"/>
      </w:pPr>
      <w:r>
        <w:t>Москвы,    требующих    ремонта    или    реконструкции,    находящихся   в</w:t>
      </w:r>
    </w:p>
    <w:p w:rsidR="003C5625" w:rsidRDefault="003C5625">
      <w:pPr>
        <w:pStyle w:val="ConsPlusNonformat"/>
      </w:pPr>
      <w:r>
        <w:t>неудовлетворительном  состоянии,  с  учетом  оценки  технического состояния</w:t>
      </w:r>
    </w:p>
    <w:p w:rsidR="003C5625" w:rsidRDefault="003C5625">
      <w:pPr>
        <w:pStyle w:val="ConsPlusNonformat"/>
      </w:pPr>
      <w:r>
        <w:t>отдельных элементов дворовых территорий, оснащенности малыми архитектурными</w:t>
      </w:r>
    </w:p>
    <w:p w:rsidR="003C5625" w:rsidRDefault="003C5625">
      <w:pPr>
        <w:pStyle w:val="ConsPlusNonformat"/>
      </w:pPr>
      <w:r>
        <w:t>формами, соответствия малых архитектурных форм детских площадок действующим</w:t>
      </w:r>
    </w:p>
    <w:p w:rsidR="003C5625" w:rsidRDefault="003C5625">
      <w:pPr>
        <w:pStyle w:val="ConsPlusNonformat"/>
      </w:pPr>
      <w:r>
        <w:t>стандартам безопасности, соответствия объекта нормативам градостроительного</w:t>
      </w:r>
    </w:p>
    <w:p w:rsidR="003C5625" w:rsidRDefault="003C5625">
      <w:pPr>
        <w:pStyle w:val="ConsPlusNonformat"/>
      </w:pPr>
      <w:r>
        <w:t>проектирования, актов ОАТИ, в которых ремонт не проводился более 5 лет;</w:t>
      </w:r>
    </w:p>
    <w:p w:rsidR="003C5625" w:rsidRDefault="003C5625">
      <w:pPr>
        <w:pStyle w:val="ConsPlusNonformat"/>
      </w:pPr>
      <w:r>
        <w:t xml:space="preserve">    S           - общая площадь дворовых территорий в районе города Москвы,</w:t>
      </w:r>
    </w:p>
    <w:p w:rsidR="003C5625" w:rsidRDefault="003C5625">
      <w:pPr>
        <w:pStyle w:val="ConsPlusNonformat"/>
      </w:pPr>
      <w:r>
        <w:t xml:space="preserve">     район неуд</w:t>
      </w:r>
    </w:p>
    <w:p w:rsidR="003C5625" w:rsidRDefault="003C5625">
      <w:pPr>
        <w:pStyle w:val="ConsPlusNonformat"/>
      </w:pPr>
      <w:r>
        <w:t>требующих  ремонта  или  реконструкции,  находящихся в неудовлетворительном</w:t>
      </w:r>
    </w:p>
    <w:p w:rsidR="003C5625" w:rsidRDefault="003C5625">
      <w:pPr>
        <w:pStyle w:val="ConsPlusNonformat"/>
      </w:pPr>
      <w:r>
        <w:t>состоянии,  с  учетом  оценки  технического  состояния  отдельных элементов</w:t>
      </w:r>
    </w:p>
    <w:p w:rsidR="003C5625" w:rsidRDefault="003C5625">
      <w:pPr>
        <w:pStyle w:val="ConsPlusNonformat"/>
      </w:pPr>
      <w:r>
        <w:t>дворовых    территорий,   оснащенности   малыми   архитектурными   формами,</w:t>
      </w:r>
    </w:p>
    <w:p w:rsidR="003C5625" w:rsidRDefault="003C5625">
      <w:pPr>
        <w:pStyle w:val="ConsPlusNonformat"/>
      </w:pPr>
      <w:r>
        <w:t>соответствия   малых   архитектурных   форм  детских  площадок  действующим</w:t>
      </w:r>
    </w:p>
    <w:p w:rsidR="003C5625" w:rsidRDefault="003C5625">
      <w:pPr>
        <w:pStyle w:val="ConsPlusNonformat"/>
      </w:pPr>
      <w:r>
        <w:t>стандартам безопасности, соответствия объекта нормативам градостроительного</w:t>
      </w:r>
    </w:p>
    <w:p w:rsidR="003C5625" w:rsidRDefault="003C5625">
      <w:pPr>
        <w:pStyle w:val="ConsPlusNonformat"/>
      </w:pPr>
      <w:r>
        <w:t>проектирования, актов ОАТИ, в которых ремонт не проводился более 5 лет;</w:t>
      </w:r>
    </w:p>
    <w:p w:rsidR="003C5625" w:rsidRDefault="003C5625">
      <w:pPr>
        <w:pStyle w:val="ConsPlusNonformat"/>
      </w:pPr>
      <w:r>
        <w:t xml:space="preserve">    S         - общая площадь дворовых территорий в административном округе</w:t>
      </w:r>
    </w:p>
    <w:p w:rsidR="003C5625" w:rsidRDefault="003C5625">
      <w:pPr>
        <w:pStyle w:val="ConsPlusNonformat"/>
      </w:pPr>
      <w:r>
        <w:t xml:space="preserve">     окр неуд</w:t>
      </w:r>
    </w:p>
    <w:p w:rsidR="003C5625" w:rsidRDefault="003C5625">
      <w:pPr>
        <w:pStyle w:val="ConsPlusNonformat"/>
      </w:pPr>
      <w:r>
        <w:t>города   Москвы,   требующих   ремонта  или  реконструкции,  находящихся  в</w:t>
      </w:r>
    </w:p>
    <w:p w:rsidR="003C5625" w:rsidRDefault="003C5625">
      <w:pPr>
        <w:pStyle w:val="ConsPlusNonformat"/>
      </w:pPr>
      <w:r>
        <w:t>неудовлетворительном  состоянии,  с  учетом  оценки  технического состояния</w:t>
      </w:r>
    </w:p>
    <w:p w:rsidR="003C5625" w:rsidRDefault="003C5625">
      <w:pPr>
        <w:pStyle w:val="ConsPlusNonformat"/>
      </w:pPr>
      <w:r>
        <w:t>отдельных элементов дворовых территорий, оснащенности малыми архитектурными</w:t>
      </w:r>
    </w:p>
    <w:p w:rsidR="003C5625" w:rsidRDefault="003C5625">
      <w:pPr>
        <w:pStyle w:val="ConsPlusNonformat"/>
      </w:pPr>
      <w:r>
        <w:t>формами, соответствия малых архитектурных форм детских площадок действующим</w:t>
      </w:r>
    </w:p>
    <w:p w:rsidR="003C5625" w:rsidRDefault="003C5625">
      <w:pPr>
        <w:pStyle w:val="ConsPlusNonformat"/>
      </w:pPr>
      <w:r>
        <w:t>стандартам безопасности, соответствия объекта нормативам градостроительного</w:t>
      </w:r>
    </w:p>
    <w:p w:rsidR="003C5625" w:rsidRDefault="003C5625">
      <w:pPr>
        <w:pStyle w:val="ConsPlusNonformat"/>
      </w:pPr>
      <w:r>
        <w:t>проектирования, актов ОАТИ, в которых ремонт не проводился более 5 лет;</w:t>
      </w:r>
    </w:p>
    <w:p w:rsidR="003C5625" w:rsidRDefault="003C5625">
      <w:pPr>
        <w:pStyle w:val="ConsPlusNonformat"/>
      </w:pPr>
      <w:r>
        <w:t xml:space="preserve">    К    - коэффициент численности населения в районе города Москвы;</w:t>
      </w:r>
    </w:p>
    <w:p w:rsidR="003C5625" w:rsidRDefault="003C5625">
      <w:pPr>
        <w:pStyle w:val="ConsPlusNonformat"/>
      </w:pPr>
      <w:r>
        <w:t xml:space="preserve">      ч</w:t>
      </w:r>
    </w:p>
    <w:p w:rsidR="003C5625" w:rsidRDefault="003C5625">
      <w:pPr>
        <w:pStyle w:val="ConsPlusNonformat"/>
      </w:pPr>
      <w:r>
        <w:t xml:space="preserve">     ---</w:t>
      </w:r>
    </w:p>
    <w:p w:rsidR="003C5625" w:rsidRDefault="003C5625">
      <w:pPr>
        <w:pStyle w:val="ConsPlusNonformat"/>
      </w:pPr>
      <w:r>
        <w:t xml:space="preserve">     нас</w:t>
      </w:r>
    </w:p>
    <w:p w:rsidR="003C5625" w:rsidRDefault="003C5625">
      <w:pPr>
        <w:pStyle w:val="ConsPlusNonformat"/>
      </w:pPr>
      <w:r>
        <w:t xml:space="preserve">    Р           - численность населения города Москвы;</w:t>
      </w:r>
    </w:p>
    <w:p w:rsidR="003C5625" w:rsidRDefault="003C5625">
      <w:pPr>
        <w:pStyle w:val="ConsPlusNonformat"/>
      </w:pPr>
      <w:r>
        <w:t xml:space="preserve">      ч</w:t>
      </w:r>
    </w:p>
    <w:p w:rsidR="003C5625" w:rsidRDefault="003C5625">
      <w:pPr>
        <w:pStyle w:val="ConsPlusNonformat"/>
      </w:pPr>
      <w:r>
        <w:t xml:space="preserve">     --- района</w:t>
      </w:r>
    </w:p>
    <w:p w:rsidR="003C5625" w:rsidRDefault="003C5625">
      <w:pPr>
        <w:pStyle w:val="ConsPlusNonformat"/>
      </w:pPr>
      <w:r>
        <w:t xml:space="preserve">     нас</w:t>
      </w:r>
    </w:p>
    <w:p w:rsidR="003C5625" w:rsidRDefault="003C5625">
      <w:pPr>
        <w:pStyle w:val="ConsPlusNonformat"/>
      </w:pPr>
      <w:r>
        <w:t xml:space="preserve">    Р ч      - численность населения в   административном   округе   города</w:t>
      </w:r>
    </w:p>
    <w:p w:rsidR="003C5625" w:rsidRDefault="003C5625">
      <w:pPr>
        <w:pStyle w:val="ConsPlusNonformat"/>
      </w:pPr>
      <w:r>
        <w:t xml:space="preserve">     --- окр</w:t>
      </w:r>
    </w:p>
    <w:p w:rsidR="003C5625" w:rsidRDefault="003C5625">
      <w:pPr>
        <w:pStyle w:val="ConsPlusNonformat"/>
      </w:pPr>
      <w:r>
        <w:t xml:space="preserve">     нас</w:t>
      </w:r>
    </w:p>
    <w:p w:rsidR="003C5625" w:rsidRDefault="003C5625">
      <w:pPr>
        <w:pStyle w:val="ConsPlusNonformat"/>
      </w:pPr>
      <w:r>
        <w:t>Москвы;</w:t>
      </w:r>
    </w:p>
    <w:p w:rsidR="003C5625" w:rsidRDefault="003C5625">
      <w:pPr>
        <w:pStyle w:val="ConsPlusNonformat"/>
      </w:pPr>
      <w:r>
        <w:t xml:space="preserve">    К   - коэффициент площади жилищного фонда района города Москвы;</w:t>
      </w:r>
    </w:p>
    <w:p w:rsidR="003C5625" w:rsidRDefault="003C5625">
      <w:pPr>
        <w:pStyle w:val="ConsPlusNonformat"/>
      </w:pPr>
      <w:r>
        <w:t xml:space="preserve">     жф</w:t>
      </w:r>
    </w:p>
    <w:p w:rsidR="003C5625" w:rsidRDefault="003C5625">
      <w:pPr>
        <w:pStyle w:val="ConsPlusNonformat"/>
      </w:pPr>
      <w:r>
        <w:t xml:space="preserve">    S         - площадь жилищного фонда района города Москвы;</w:t>
      </w:r>
    </w:p>
    <w:p w:rsidR="003C5625" w:rsidRDefault="003C5625">
      <w:pPr>
        <w:pStyle w:val="ConsPlusNonformat"/>
      </w:pPr>
      <w:r>
        <w:t xml:space="preserve">     жф район</w:t>
      </w:r>
    </w:p>
    <w:p w:rsidR="003C5625" w:rsidRDefault="003C5625">
      <w:pPr>
        <w:pStyle w:val="ConsPlusNonformat"/>
      </w:pPr>
      <w:r>
        <w:t xml:space="preserve">    S       - площадь жилищного фонда   административного   округа   города</w:t>
      </w:r>
    </w:p>
    <w:p w:rsidR="003C5625" w:rsidRDefault="003C5625">
      <w:pPr>
        <w:pStyle w:val="ConsPlusNonformat"/>
      </w:pPr>
      <w:r>
        <w:t xml:space="preserve">     жф окр</w:t>
      </w:r>
    </w:p>
    <w:p w:rsidR="003C5625" w:rsidRDefault="003C5625">
      <w:pPr>
        <w:pStyle w:val="ConsPlusNonformat"/>
      </w:pPr>
      <w:r>
        <w:t>Москвы.</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right"/>
        <w:outlineLvl w:val="0"/>
        <w:rPr>
          <w:rFonts w:ascii="Calibri" w:hAnsi="Calibri" w:cs="Calibri"/>
        </w:rPr>
      </w:pPr>
      <w:bookmarkStart w:id="23" w:name="Par366"/>
      <w:bookmarkEnd w:id="23"/>
      <w:r>
        <w:rPr>
          <w:rFonts w:ascii="Calibri" w:hAnsi="Calibri" w:cs="Calibri"/>
        </w:rPr>
        <w:t>Приложение 3</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3C5625" w:rsidRDefault="003C562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24 сентября 2012 г. N 507-ПП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rPr>
          <w:rFonts w:ascii="Calibri" w:hAnsi="Calibri" w:cs="Calibri"/>
          <w:b/>
          <w:bCs/>
        </w:rPr>
      </w:pPr>
      <w:bookmarkStart w:id="24" w:name="Par371"/>
      <w:bookmarkEnd w:id="24"/>
      <w:r>
        <w:rPr>
          <w:rFonts w:ascii="Calibri" w:hAnsi="Calibri" w:cs="Calibri"/>
          <w:b/>
          <w:bCs/>
        </w:rPr>
        <w:t>МЕТОДИКА</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БЮДЖЕТНЫХ АССИГНОВАНИЙ</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АДМИНИСТРАТИВНЫМ ОКРУГАМ И РАЙОНАМ ГОРОДА МОСКВЫ В ЦЕЛЯХ</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РАБОТ ПО КАПИТАЛЬНОМУ</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ОТДЕЛЬНЫХ ИНЖЕНЕРНЫХ СИСТЕМ И КОНСТРУКТИВНЫХ</w:t>
      </w:r>
    </w:p>
    <w:p w:rsidR="003C5625" w:rsidRDefault="003C5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ЭЛЕМЕНТОВ МНОГОКВАРТИРНЫХ ДОМОВ</w:t>
      </w:r>
    </w:p>
    <w:p w:rsidR="003C5625" w:rsidRDefault="003C5625">
      <w:pPr>
        <w:widowControl w:val="0"/>
        <w:autoSpaceDE w:val="0"/>
        <w:autoSpaceDN w:val="0"/>
        <w:adjustRightInd w:val="0"/>
        <w:spacing w:after="0" w:line="240" w:lineRule="auto"/>
        <w:jc w:val="center"/>
        <w:rPr>
          <w:rFonts w:ascii="Calibri" w:hAnsi="Calibri" w:cs="Calibri"/>
        </w:rPr>
      </w:pP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Москвы</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от 04.06.2013 N 352-ПП)</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25" w:name="Par381"/>
      <w:bookmarkEnd w:id="25"/>
      <w:r>
        <w:rPr>
          <w:rFonts w:ascii="Calibri" w:hAnsi="Calibri" w:cs="Calibri"/>
        </w:rPr>
        <w:t>1. Общие положения</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устанавливает порядок определения размеров бюджетных ассигнований для префектур административных округов города Москвы и районов города Москвы, выделяемых на организацию капитального ремонта отдельных инженерных систем и конструктивных элементов многоквартирных домов, расположенных в границах территории города Москвы по состоянию на 30 июня 2012 года.</w:t>
      </w:r>
    </w:p>
    <w:p w:rsidR="003C5625" w:rsidRDefault="003C5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информации для проведения расчетов служит база данных Государственной жилищной инспекции Информационно-аналитической системы "Мониторинг технического состояния жилищного фонда города Москвы", информация документов градостроительного планирования.</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center"/>
        <w:outlineLvl w:val="1"/>
        <w:rPr>
          <w:rFonts w:ascii="Calibri" w:hAnsi="Calibri" w:cs="Calibri"/>
        </w:rPr>
      </w:pPr>
      <w:bookmarkStart w:id="26" w:name="Par387"/>
      <w:bookmarkEnd w:id="26"/>
      <w:r>
        <w:rPr>
          <w:rFonts w:ascii="Calibri" w:hAnsi="Calibri" w:cs="Calibri"/>
        </w:rPr>
        <w:t>2. Порядок определения размеров бюджетных ассигнований,</w:t>
      </w:r>
    </w:p>
    <w:p w:rsidR="003C5625" w:rsidRDefault="003C5625">
      <w:pPr>
        <w:widowControl w:val="0"/>
        <w:autoSpaceDE w:val="0"/>
        <w:autoSpaceDN w:val="0"/>
        <w:adjustRightInd w:val="0"/>
        <w:spacing w:after="0" w:line="240" w:lineRule="auto"/>
        <w:jc w:val="center"/>
        <w:rPr>
          <w:rFonts w:ascii="Calibri" w:hAnsi="Calibri" w:cs="Calibri"/>
        </w:rPr>
      </w:pPr>
      <w:r>
        <w:rPr>
          <w:rFonts w:ascii="Calibri" w:hAnsi="Calibri" w:cs="Calibri"/>
        </w:rPr>
        <w:t>выделяемых префектуре административного округа города Москвы</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размеров бюджетных ассигнований, выделяемых префектуре административного округа города Москвы, осуществляется Департаментом капитального ремонта города Москвы.</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27" w:name="Par391"/>
      <w:bookmarkEnd w:id="27"/>
      <w:r>
        <w:rPr>
          <w:rFonts w:ascii="Calibri" w:hAnsi="Calibri" w:cs="Calibri"/>
        </w:rPr>
        <w:t>2.1. Перед расчетом объема бюджетных ассигнований определяется площадь многоквартирных домов, подлежащих ремонту в конкретном административном округе города Москвы, по следующей формуле:</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рем = S общ - S сн - S ав - S гор - S отрем, где:</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рем - площадь многоквартирных домов, подлежащих ремонту в конкретном административном округе города Москвы, тыс. кв. м;</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общ - общая площадь многоквартирных домов, расположенных на территории административного округа города Москвы, без учета домов ведомственного жилищного фонда на 1 января года, для которого планируются бюджетные ассигнования, тыс. кв. м;</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сн - общая площадь многоквартирных домов, расположенных на территории административного округа города Москвы, снос которых планируется в течение 10 лет по действующим документам градостроительного планирования, тыс. кв. м;</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ав - общая площадь многоквартирных домов, расположенных на территории административного округа города Москвы, признанных по состоянию на 1 января года, для которого планируются бюджетные ассигнования, аварийными в порядке, установленном </w:t>
      </w:r>
      <w:hyperlink r:id="rId24" w:history="1">
        <w:r>
          <w:rPr>
            <w:rFonts w:ascii="Calibri" w:hAnsi="Calibri" w:cs="Calibri"/>
            <w:color w:val="0000FF"/>
          </w:rPr>
          <w:t>постановлением</w:t>
        </w:r>
      </w:hyperlink>
      <w:r>
        <w:rPr>
          <w:rFonts w:ascii="Calibri" w:hAnsi="Calibri" w:cs="Calibri"/>
        </w:rP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тыс. кв. м;</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гар - общая площадь многоквартирных домов, расположенных на территории административного округа города Москвы, введенных в эксплуатацию не более 5 лет назад от начала года, для которого планируются бюджетные ассигнования (многоквартирные дома, в </w:t>
      </w:r>
      <w:r>
        <w:rPr>
          <w:rFonts w:ascii="Calibri" w:hAnsi="Calibri" w:cs="Calibri"/>
        </w:rPr>
        <w:lastRenderedPageBreak/>
        <w:t>отношении которых действуют гарантийные сроки для объектов строительства), тыс. кв. м;</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отрем - общая площадь многоквартирных домов, расположенных на территории административного округа города Москвы, в которых был проведен капитальный ремонт начиная с 2008 года, тыс. кв. м.</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 основе расчета, полученного по </w:t>
      </w:r>
      <w:hyperlink w:anchor="Par391" w:history="1">
        <w:r>
          <w:rPr>
            <w:rFonts w:ascii="Calibri" w:hAnsi="Calibri" w:cs="Calibri"/>
            <w:color w:val="0000FF"/>
          </w:rPr>
          <w:t>п. 2.1</w:t>
        </w:r>
      </w:hyperlink>
      <w:r>
        <w:rPr>
          <w:rFonts w:ascii="Calibri" w:hAnsi="Calibri" w:cs="Calibri"/>
        </w:rPr>
        <w:t>, объема бюджетных ассигнований, планируемого в составе расходов бюджета города Москвы на очередной финансовый год на цели капитального ремонта отдельных инженерных систем и конструктивных элементов многоквартирных домов, осуществляется распределение между префектурами административных округов города Москвы 80% средств:</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28" w:name="Par403"/>
      <w:bookmarkEnd w:id="28"/>
      <w:r>
        <w:rPr>
          <w:rFonts w:ascii="Calibri" w:hAnsi="Calibri" w:cs="Calibri"/>
        </w:rPr>
        <w:t>2.2.1. Для расчета доли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Москве, применяется следующая формула:</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преф. = (S рем. / S рем.гор.) x 100%, где:</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преф.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рем - площадь многоквартирных домов, подлежащих ремонту в конкретном административном округе города Москвы, тыс. кв. м;</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рем.гор. - площадь многоквартирных домов, подлежащих ремонту в городе Москве, тыс. кв. м (определяется аналогично </w:t>
      </w:r>
      <w:hyperlink w:anchor="Par391" w:history="1">
        <w:r>
          <w:rPr>
            <w:rFonts w:ascii="Calibri" w:hAnsi="Calibri" w:cs="Calibri"/>
            <w:color w:val="0000FF"/>
          </w:rPr>
          <w:t>п. 2.1</w:t>
        </w:r>
      </w:hyperlink>
      <w:r>
        <w:rPr>
          <w:rFonts w:ascii="Calibri" w:hAnsi="Calibri" w:cs="Calibri"/>
        </w:rPr>
        <w:t>).</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29" w:name="Par411"/>
      <w:bookmarkEnd w:id="29"/>
      <w:r>
        <w:rPr>
          <w:rFonts w:ascii="Calibri" w:hAnsi="Calibri" w:cs="Calibri"/>
        </w:rPr>
        <w:t>2.2.2. Для расчета начального объема бюджетных ассигнований, подлежащих выделению конкретной префектуре административного округа города Москвы, используется следующая формула:</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окр.1 = (V б.а.гор. x 0,8 x D преф.) / 100, где:</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окр.1 - начальный объем бюджетных ассигнований, подлежащих выделению конкретной префектуре административного округа города Москвы, тыс. руб.;</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б.а.гор. - объем бюджетных ассигнований, планируемый в составе расходов бюджета города на очередной финансовый год на цели капитального ремонта отдельных систем и элементов многоквартирных домов, тыс. руб.;</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преф.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w:t>
      </w:r>
      <w:hyperlink w:anchor="Par403" w:history="1">
        <w:r>
          <w:rPr>
            <w:rFonts w:ascii="Calibri" w:hAnsi="Calibri" w:cs="Calibri"/>
            <w:color w:val="0000FF"/>
          </w:rPr>
          <w:t>(п. 2.2.1)</w:t>
        </w:r>
      </w:hyperlink>
      <w:r>
        <w:rPr>
          <w:rFonts w:ascii="Calibri" w:hAnsi="Calibri" w:cs="Calibri"/>
        </w:rPr>
        <w:t>.</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Рассчитанные по </w:t>
      </w:r>
      <w:hyperlink w:anchor="Par411" w:history="1">
        <w:r>
          <w:rPr>
            <w:rFonts w:ascii="Calibri" w:hAnsi="Calibri" w:cs="Calibri"/>
            <w:color w:val="0000FF"/>
          </w:rPr>
          <w:t>п. 2.2.2</w:t>
        </w:r>
      </w:hyperlink>
      <w:r>
        <w:rPr>
          <w:rFonts w:ascii="Calibri" w:hAnsi="Calibri" w:cs="Calibri"/>
        </w:rPr>
        <w:t xml:space="preserve"> начальные объемы бюджетных ассигнований, подлежащие выделению префектурам административных округов города Москвы, корректируются с применением следующей формулы:</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окр.2 = V окр.1 x К5-эт x К дерев. x К нов., где:</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окр.2 - скорректированный объем бюджетных ассигнований, подлежащий выделению конкретной префектуре административного округа города Москвы, тыс. руб.;</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окр.1 - начальный объем бюджетных ассигнований, подлежащих выделению конкретной префектуре административного округа города Москвы, тыс. руб.;</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К5-эт - коэффициент, учитывающий наличие пятиэтажных многоквартирных домов на территории административного округа города Москвы, принимается равным 1,1 при доле площади данной категории жилых строений в округе 10 и более процентов;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дерев. - коэффициент, учитывающий наличие многоквартирных домов с деревянными (смешанными) перекрытиями на территории административного округа города Москвы, </w:t>
      </w:r>
      <w:r>
        <w:rPr>
          <w:rFonts w:ascii="Calibri" w:hAnsi="Calibri" w:cs="Calibri"/>
        </w:rPr>
        <w:lastRenderedPageBreak/>
        <w:t>принимается равным 1,1 при доле площади данной категории жилых строений в округе 3 и более процентов;</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 - коэффициент, учитывающий наличие многоквартирных домов на территории административного округа города Москвы, введенных в эксплуатацию не более 20 лет назад, принимается равным 0,9 при доле площади данной категории жилых строений в округе 28 и более процентов.</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коэффициентов применяется при условии соблюдения заданного порога по доле площади домов соответствующей категории (пятиэтажного, аварийного, нового). При этом совокупный объем увеличения ассигнований по префектурам административных округов города Москвы не должен превышать оставшиеся 20% бюджетных ассигнований, не задействованных при определении начальных объемов бюджетных ассигнований, подлежащих выделению префектурам административных округов города Москвы (V окр.1).</w:t>
      </w:r>
    </w:p>
    <w:p w:rsidR="003C5625" w:rsidRDefault="003C5625">
      <w:pPr>
        <w:widowControl w:val="0"/>
        <w:autoSpaceDE w:val="0"/>
        <w:autoSpaceDN w:val="0"/>
        <w:adjustRightInd w:val="0"/>
        <w:spacing w:after="0" w:line="240" w:lineRule="auto"/>
        <w:ind w:firstLine="540"/>
        <w:jc w:val="both"/>
        <w:rPr>
          <w:rFonts w:ascii="Calibri" w:hAnsi="Calibri" w:cs="Calibri"/>
        </w:rPr>
      </w:pPr>
      <w:bookmarkStart w:id="30" w:name="Par430"/>
      <w:bookmarkEnd w:id="30"/>
      <w:r>
        <w:rPr>
          <w:rFonts w:ascii="Calibri" w:hAnsi="Calibri" w:cs="Calibri"/>
        </w:rPr>
        <w:t>2.4. В случае образования остатка бюджетных ассигнований после расчета V окр.2 они подлежат резервированию за Департаментом капитального ремонта города Москвы на непредвиденные нужды.</w:t>
      </w:r>
    </w:p>
    <w:p w:rsidR="003C5625" w:rsidRDefault="003C5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Определение объема бюджетных ассигнований по районам административного округа города Москвы осуществляется префектурой административного округа города Москвы в порядке, изложенном в </w:t>
      </w:r>
      <w:hyperlink w:anchor="Par391" w:history="1">
        <w:r>
          <w:rPr>
            <w:rFonts w:ascii="Calibri" w:hAnsi="Calibri" w:cs="Calibri"/>
            <w:color w:val="0000FF"/>
          </w:rPr>
          <w:t>пп. 2.1</w:t>
        </w:r>
      </w:hyperlink>
      <w:r>
        <w:rPr>
          <w:rFonts w:ascii="Calibri" w:hAnsi="Calibri" w:cs="Calibri"/>
        </w:rPr>
        <w:t>-</w:t>
      </w:r>
      <w:hyperlink w:anchor="Par430" w:history="1">
        <w:r>
          <w:rPr>
            <w:rFonts w:ascii="Calibri" w:hAnsi="Calibri" w:cs="Calibri"/>
            <w:color w:val="0000FF"/>
          </w:rPr>
          <w:t>2.4</w:t>
        </w:r>
      </w:hyperlink>
      <w:r>
        <w:rPr>
          <w:rFonts w:ascii="Calibri" w:hAnsi="Calibri" w:cs="Calibri"/>
        </w:rPr>
        <w:t xml:space="preserve"> настоящей методики, после проведения расчетов V окр.2 Департаментом капитального ремонта города Москвы.</w:t>
      </w: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autoSpaceDE w:val="0"/>
        <w:autoSpaceDN w:val="0"/>
        <w:adjustRightInd w:val="0"/>
        <w:spacing w:after="0" w:line="240" w:lineRule="auto"/>
        <w:jc w:val="both"/>
        <w:rPr>
          <w:rFonts w:ascii="Calibri" w:hAnsi="Calibri" w:cs="Calibri"/>
        </w:rPr>
      </w:pPr>
    </w:p>
    <w:p w:rsidR="003C5625" w:rsidRDefault="003C562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5A07" w:rsidRDefault="000C5A07"/>
    <w:sectPr w:rsidR="000C5A07" w:rsidSect="00772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5625"/>
    <w:rsid w:val="000C5A07"/>
    <w:rsid w:val="003C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C56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B1FBF790DC655D5CD344CC27BE89E055CE9EE1BBC25FA3B89CF88E26EAFE55BE772CE6513390DDh6aEM" TargetMode="External"/><Relationship Id="rId13" Type="http://schemas.openxmlformats.org/officeDocument/2006/relationships/hyperlink" Target="consultantplus://offline/ref=20CEB1FBF790DC655D5CD344CC27BE89E055CE9EE1BBC25FA3B89CF88E26EAFE55BE772CE6513390DDh6a5M" TargetMode="External"/><Relationship Id="rId18" Type="http://schemas.openxmlformats.org/officeDocument/2006/relationships/hyperlink" Target="consultantplus://offline/ref=20CEB1FBF790DC655D5CD344CC27BE89E055CE9EE1BBC25FA3B89CF88E26EAFE55BE772CE6513390DAh6aB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0CEB1FBF790DC655D5CD344CC27BE89E055CE9EE1BBC25FA3B89CF88E26EAFE55BE772CE6513390DBh6aEM" TargetMode="External"/><Relationship Id="rId7" Type="http://schemas.openxmlformats.org/officeDocument/2006/relationships/hyperlink" Target="consultantplus://offline/ref=20CEB1FBF790DC655D5CD344CC27BE89E055CE9EE1BBC25FA3B89CF88E26EAFE55BE772CE6513390DDh6aDM" TargetMode="External"/><Relationship Id="rId12" Type="http://schemas.openxmlformats.org/officeDocument/2006/relationships/hyperlink" Target="consultantplus://offline/ref=20CEB1FBF790DC655D5CD344CC27BE89E055CE9EE1BBC25FA3B89CF88E26EAFE55BE772CE6513390DDh6aBM" TargetMode="External"/><Relationship Id="rId17" Type="http://schemas.openxmlformats.org/officeDocument/2006/relationships/hyperlink" Target="consultantplus://offline/ref=20CEB1FBF790DC655D5CD344CC27BE89E055CE9EE1BBC25FA3B89CF88E26EAFE55BE772CE6513390DAh6a9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CEB1FBF790DC655D5CD344CC27BE89E055CE9EE1BBC25FA3B89CF88E26EAFE55BE772CE6513390DAh6a8M" TargetMode="External"/><Relationship Id="rId20" Type="http://schemas.openxmlformats.org/officeDocument/2006/relationships/hyperlink" Target="consultantplus://offline/ref=20CEB1FBF790DC655D5CD344CC27BE89E055CE9EE1BBC25FA3B89CF88E26EAFE55BE772CE6513390DAh6a5M" TargetMode="External"/><Relationship Id="rId1" Type="http://schemas.openxmlformats.org/officeDocument/2006/relationships/styles" Target="styles.xml"/><Relationship Id="rId6" Type="http://schemas.openxmlformats.org/officeDocument/2006/relationships/hyperlink" Target="consultantplus://offline/ref=20CEB1FBF790DC655D5CD344CC27BE89E055CE9EE1BBC25FA3B89CF88E26EAFE55BE772CE6513390DDh6aCM" TargetMode="External"/><Relationship Id="rId11" Type="http://schemas.openxmlformats.org/officeDocument/2006/relationships/hyperlink" Target="consultantplus://offline/ref=20CEB1FBF790DC655D5CD344CC27BE89E055CE9EE1BBC25FA3B89CF88E26EAFE55BE772CE6513390DDh6aAM" TargetMode="External"/><Relationship Id="rId24" Type="http://schemas.openxmlformats.org/officeDocument/2006/relationships/hyperlink" Target="consultantplus://offline/ref=20CEB1FBF790DC655D5CD344CC27BE89E055CE9EEDBDC65FA3B89CF88E26hEaAM" TargetMode="External"/><Relationship Id="rId5" Type="http://schemas.openxmlformats.org/officeDocument/2006/relationships/hyperlink" Target="consultantplus://offline/ref=20CEB1FBF790DC655D5CD344CC27BE89E055CE9DE6BFC55FA3B89CF88E26EAFE55BE772CE6513390DFh6a8M" TargetMode="External"/><Relationship Id="rId15" Type="http://schemas.openxmlformats.org/officeDocument/2006/relationships/hyperlink" Target="consultantplus://offline/ref=20CEB1FBF790DC655D5CD344CC27BE89E055CE9EE1BBC25FA3B89CF88E26EAFE55BE772CE6513390DAh6aEM" TargetMode="External"/><Relationship Id="rId23" Type="http://schemas.openxmlformats.org/officeDocument/2006/relationships/hyperlink" Target="consultantplus://offline/ref=20CEB1FBF790DC655D5CD344CC27BE89E055CE9EE1BBC25FA3B89CF88E26EAFE55BE772CE6513390DBh6a8M" TargetMode="External"/><Relationship Id="rId10" Type="http://schemas.openxmlformats.org/officeDocument/2006/relationships/hyperlink" Target="consultantplus://offline/ref=20CEB1FBF790DC655D5CD344CC27BE89E055CE9EE1BBC25FA3B89CF88E26EAFE55BE772CE6513390DDh6a8M" TargetMode="External"/><Relationship Id="rId19" Type="http://schemas.openxmlformats.org/officeDocument/2006/relationships/hyperlink" Target="consultantplus://offline/ref=20CEB1FBF790DC655D5CD344CC27BE89E055CE9EE1BBC25FA3B89CF88E26EAFE55BE772CE6513390DAh6a4M" TargetMode="External"/><Relationship Id="rId4" Type="http://schemas.openxmlformats.org/officeDocument/2006/relationships/hyperlink" Target="consultantplus://offline/ref=20CEB1FBF790DC655D5CD344CC27BE89E055CE9EE1BBC25FA3B89CF88E26EAFE55BE772CE6513390DCh6a5M" TargetMode="External"/><Relationship Id="rId9" Type="http://schemas.openxmlformats.org/officeDocument/2006/relationships/hyperlink" Target="consultantplus://offline/ref=20CEB1FBF790DC655D5CD344CC27BE89E055CE9EE1BBC25FA3B89CF88E26EAFE55BE772CE6513390DDh6aFM" TargetMode="External"/><Relationship Id="rId14" Type="http://schemas.openxmlformats.org/officeDocument/2006/relationships/hyperlink" Target="consultantplus://offline/ref=20CEB1FBF790DC655D5CD344CC27BE89E055CE9EE1BBC25FA3B89CF88E26EAFE55BE772CE6513390DAh6aCM" TargetMode="External"/><Relationship Id="rId22" Type="http://schemas.openxmlformats.org/officeDocument/2006/relationships/hyperlink" Target="consultantplus://offline/ref=20CEB1FBF790DC655D5CD344CC27BE89E055CE9EE1BBC25FA3B89CF88E26EAFE55BE772CE6513390DBh6a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6157</Words>
  <Characters>35096</Characters>
  <Application>Microsoft Office Word</Application>
  <DocSecurity>0</DocSecurity>
  <Lines>292</Lines>
  <Paragraphs>82</Paragraphs>
  <ScaleCrop>false</ScaleCrop>
  <Company/>
  <LinksUpToDate>false</LinksUpToDate>
  <CharactersWithSpaces>41171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1</cp:revision>
  <dcterms:created xsi:type="dcterms:W3CDTF">2013-11-20T12:26:00Z</dcterms:created>
  <dcterms:modified xsi:type="dcterms:W3CDTF">2013-11-20T12:26:00Z</dcterms:modified>
</cp:coreProperties>
</file>