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5C8" w:rsidRDefault="005045C8">
      <w:pPr>
        <w:widowControl w:val="0"/>
        <w:autoSpaceDE w:val="0"/>
        <w:autoSpaceDN w:val="0"/>
        <w:adjustRightInd w:val="0"/>
        <w:spacing w:after="0" w:line="240" w:lineRule="auto"/>
        <w:jc w:val="both"/>
        <w:outlineLvl w:val="0"/>
        <w:rPr>
          <w:rFonts w:ascii="Calibri" w:hAnsi="Calibri" w:cs="Calibri"/>
        </w:rPr>
      </w:pPr>
    </w:p>
    <w:p w:rsidR="005045C8" w:rsidRDefault="005045C8">
      <w:pPr>
        <w:pStyle w:val="ConsPlusTitle"/>
        <w:jc w:val="center"/>
        <w:rPr>
          <w:sz w:val="20"/>
          <w:szCs w:val="20"/>
        </w:rPr>
      </w:pPr>
      <w:r>
        <w:rPr>
          <w:sz w:val="20"/>
          <w:szCs w:val="20"/>
        </w:rPr>
        <w:t>ПРАВИТЕЛЬСТВО МОСКВЫ</w:t>
      </w:r>
    </w:p>
    <w:p w:rsidR="005045C8" w:rsidRDefault="005045C8">
      <w:pPr>
        <w:pStyle w:val="ConsPlusTitle"/>
        <w:jc w:val="center"/>
        <w:rPr>
          <w:sz w:val="20"/>
          <w:szCs w:val="20"/>
        </w:rPr>
      </w:pPr>
    </w:p>
    <w:p w:rsidR="005045C8" w:rsidRDefault="005045C8">
      <w:pPr>
        <w:pStyle w:val="ConsPlusTitle"/>
        <w:jc w:val="center"/>
        <w:rPr>
          <w:sz w:val="20"/>
          <w:szCs w:val="20"/>
        </w:rPr>
      </w:pPr>
      <w:r>
        <w:rPr>
          <w:sz w:val="20"/>
          <w:szCs w:val="20"/>
        </w:rPr>
        <w:t>ПОСТАНОВЛЕНИЕ</w:t>
      </w:r>
    </w:p>
    <w:p w:rsidR="005045C8" w:rsidRDefault="005045C8">
      <w:pPr>
        <w:pStyle w:val="ConsPlusTitle"/>
        <w:jc w:val="center"/>
        <w:rPr>
          <w:sz w:val="20"/>
          <w:szCs w:val="20"/>
        </w:rPr>
      </w:pPr>
      <w:r>
        <w:rPr>
          <w:sz w:val="20"/>
          <w:szCs w:val="20"/>
        </w:rPr>
        <w:t>от 27 сентября 2012 г. N 525-ПП</w:t>
      </w:r>
    </w:p>
    <w:p w:rsidR="005045C8" w:rsidRDefault="005045C8">
      <w:pPr>
        <w:pStyle w:val="ConsPlusTitle"/>
        <w:jc w:val="center"/>
        <w:rPr>
          <w:sz w:val="20"/>
          <w:szCs w:val="20"/>
        </w:rPr>
      </w:pPr>
    </w:p>
    <w:p w:rsidR="005045C8" w:rsidRDefault="005045C8">
      <w:pPr>
        <w:pStyle w:val="ConsPlusTitle"/>
        <w:jc w:val="center"/>
        <w:rPr>
          <w:sz w:val="20"/>
          <w:szCs w:val="20"/>
        </w:rPr>
      </w:pPr>
      <w:r>
        <w:rPr>
          <w:sz w:val="20"/>
          <w:szCs w:val="20"/>
        </w:rPr>
        <w:t>О ВНЕСЕНИИ ИЗМЕНЕНИЙ В ПОСТАНОВЛЕНИЯ ПРАВИТЕЛЬСТВА МОСКВЫ</w:t>
      </w:r>
    </w:p>
    <w:p w:rsidR="005045C8" w:rsidRDefault="005045C8">
      <w:pPr>
        <w:pStyle w:val="ConsPlusTitle"/>
        <w:jc w:val="center"/>
        <w:rPr>
          <w:sz w:val="20"/>
          <w:szCs w:val="20"/>
        </w:rPr>
      </w:pPr>
      <w:r>
        <w:rPr>
          <w:sz w:val="20"/>
          <w:szCs w:val="20"/>
        </w:rPr>
        <w:t>ОТ 3 ФЕВРАЛЯ 2011 Г. N 26-ПП И ОТ 16 ФЕВРАЛЯ 2012 Г. N 57-ПП</w:t>
      </w:r>
    </w:p>
    <w:p w:rsidR="005045C8" w:rsidRDefault="005045C8">
      <w:pPr>
        <w:widowControl w:val="0"/>
        <w:autoSpaceDE w:val="0"/>
        <w:autoSpaceDN w:val="0"/>
        <w:adjustRightInd w:val="0"/>
        <w:spacing w:after="0" w:line="240" w:lineRule="auto"/>
        <w:jc w:val="both"/>
        <w:rPr>
          <w:rFonts w:ascii="Calibri" w:hAnsi="Calibri" w:cs="Calibri"/>
          <w:sz w:val="20"/>
          <w:szCs w:val="20"/>
        </w:rPr>
      </w:pP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Законом</w:t>
        </w:r>
      </w:hyperlink>
      <w:r>
        <w:rPr>
          <w:rFonts w:ascii="Calibri" w:hAnsi="Calibri" w:cs="Calibri"/>
        </w:rP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Правительство Москвы постановляет:</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Внести изменения в </w:t>
      </w:r>
      <w:hyperlink r:id="rId5" w:history="1">
        <w:r>
          <w:rPr>
            <w:rFonts w:ascii="Calibri" w:hAnsi="Calibri" w:cs="Calibri"/>
            <w:color w:val="0000FF"/>
          </w:rPr>
          <w:t>постановление</w:t>
        </w:r>
      </w:hyperlink>
      <w:r>
        <w:rPr>
          <w:rFonts w:ascii="Calibri" w:hAnsi="Calibri" w:cs="Calibri"/>
        </w:rPr>
        <w:t xml:space="preserve"> Правительства Москвы от 3 февраля 2011 г. N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(в редакции постановлений Правительства Москвы от 31 мая 2011 г. N 242-ПП, от 16 июня 2011 г. N 269-ПП, от 5 июля 2011 г. N 300-ПП</w:t>
      </w:r>
      <w:proofErr w:type="gramEnd"/>
      <w:r>
        <w:rPr>
          <w:rFonts w:ascii="Calibri" w:hAnsi="Calibri" w:cs="Calibri"/>
        </w:rPr>
        <w:t>, от 28 сентября 2011 г. N 457-ПП, от 16 февраля 2012 г. N 57-ПП, от 22 февраля 2012 г. N 65-ПП, от 26 марта 2012 г. N 106-ПП, от 27 августа 2012 г. N 432-ПП):</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6" w:history="1">
        <w:r>
          <w:rPr>
            <w:rFonts w:ascii="Calibri" w:hAnsi="Calibri" w:cs="Calibri"/>
            <w:color w:val="0000FF"/>
          </w:rPr>
          <w:t>приложении 1</w:t>
        </w:r>
      </w:hyperlink>
      <w:r>
        <w:rPr>
          <w:rFonts w:ascii="Calibri" w:hAnsi="Calibri" w:cs="Calibri"/>
        </w:rPr>
        <w:t xml:space="preserve"> к постановлению:</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w:t>
      </w:r>
      <w:hyperlink r:id="rId7" w:history="1">
        <w:r>
          <w:rPr>
            <w:rFonts w:ascii="Calibri" w:hAnsi="Calibri" w:cs="Calibri"/>
            <w:color w:val="0000FF"/>
          </w:rPr>
          <w:t>пунктах 18</w:t>
        </w:r>
      </w:hyperlink>
      <w:r>
        <w:rPr>
          <w:rFonts w:ascii="Calibri" w:hAnsi="Calibri" w:cs="Calibri"/>
        </w:rPr>
        <w:t xml:space="preserve">, </w:t>
      </w:r>
      <w:hyperlink r:id="rId8" w:history="1">
        <w:r>
          <w:rPr>
            <w:rFonts w:ascii="Calibri" w:hAnsi="Calibri" w:cs="Calibri"/>
            <w:color w:val="0000FF"/>
          </w:rPr>
          <w:t>19</w:t>
        </w:r>
      </w:hyperlink>
      <w:r>
        <w:rPr>
          <w:rFonts w:ascii="Calibri" w:hAnsi="Calibri" w:cs="Calibri"/>
        </w:rPr>
        <w:t xml:space="preserve">, </w:t>
      </w:r>
      <w:hyperlink r:id="rId9" w:history="1">
        <w:r>
          <w:rPr>
            <w:rFonts w:ascii="Calibri" w:hAnsi="Calibri" w:cs="Calibri"/>
            <w:color w:val="0000FF"/>
          </w:rPr>
          <w:t>20</w:t>
        </w:r>
      </w:hyperlink>
      <w:r>
        <w:rPr>
          <w:rFonts w:ascii="Calibri" w:hAnsi="Calibri" w:cs="Calibri"/>
        </w:rPr>
        <w:t xml:space="preserve"> слова "муниципальное Собрание внутригородского муниципального образования" заменить словами "совет депутатов муниципального округа" в соответствующих числах и падежах.</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 </w:t>
      </w:r>
      <w:hyperlink r:id="rId10" w:history="1">
        <w:r>
          <w:rPr>
            <w:rFonts w:ascii="Calibri" w:hAnsi="Calibri" w:cs="Calibri"/>
            <w:color w:val="0000FF"/>
          </w:rPr>
          <w:t>пунктах 23</w:t>
        </w:r>
      </w:hyperlink>
      <w:r>
        <w:rPr>
          <w:rFonts w:ascii="Calibri" w:hAnsi="Calibri" w:cs="Calibri"/>
        </w:rPr>
        <w:t xml:space="preserve">, </w:t>
      </w:r>
      <w:hyperlink r:id="rId11" w:history="1">
        <w:r>
          <w:rPr>
            <w:rFonts w:ascii="Calibri" w:hAnsi="Calibri" w:cs="Calibri"/>
            <w:color w:val="0000FF"/>
          </w:rPr>
          <w:t>28</w:t>
        </w:r>
      </w:hyperlink>
      <w:r>
        <w:rPr>
          <w:rFonts w:ascii="Calibri" w:hAnsi="Calibri" w:cs="Calibri"/>
        </w:rPr>
        <w:t xml:space="preserve"> слова "распоряжение префекта" заменить словами "распоряжение префектуры" в соответствующих числах и падежах.</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hyperlink r:id="rId12" w:history="1">
        <w:r>
          <w:rPr>
            <w:rFonts w:ascii="Calibri" w:hAnsi="Calibri" w:cs="Calibri"/>
            <w:color w:val="0000FF"/>
          </w:rPr>
          <w:t>Пункты 24</w:t>
        </w:r>
      </w:hyperlink>
      <w:r>
        <w:rPr>
          <w:rFonts w:ascii="Calibri" w:hAnsi="Calibri" w:cs="Calibri"/>
        </w:rPr>
        <w:t xml:space="preserve">, </w:t>
      </w:r>
      <w:hyperlink r:id="rId13" w:history="1">
        <w:r>
          <w:rPr>
            <w:rFonts w:ascii="Calibri" w:hAnsi="Calibri" w:cs="Calibri"/>
            <w:color w:val="0000FF"/>
          </w:rPr>
          <w:t>26</w:t>
        </w:r>
      </w:hyperlink>
      <w:r>
        <w:rPr>
          <w:rFonts w:ascii="Calibri" w:hAnsi="Calibri" w:cs="Calibri"/>
        </w:rPr>
        <w:t xml:space="preserve">, </w:t>
      </w:r>
      <w:hyperlink r:id="rId14" w:history="1">
        <w:r>
          <w:rPr>
            <w:rFonts w:ascii="Calibri" w:hAnsi="Calibri" w:cs="Calibri"/>
            <w:color w:val="0000FF"/>
          </w:rPr>
          <w:t>27</w:t>
        </w:r>
      </w:hyperlink>
      <w:r>
        <w:rPr>
          <w:rFonts w:ascii="Calibri" w:hAnsi="Calibri" w:cs="Calibri"/>
        </w:rPr>
        <w:t xml:space="preserve"> признать утратившими силу.</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Дополнить </w:t>
      </w:r>
      <w:hyperlink r:id="rId15" w:history="1">
        <w:r>
          <w:rPr>
            <w:rFonts w:ascii="Calibri" w:hAnsi="Calibri" w:cs="Calibri"/>
            <w:color w:val="0000FF"/>
          </w:rPr>
          <w:t>приложение 1</w:t>
        </w:r>
      </w:hyperlink>
      <w:r>
        <w:rPr>
          <w:rFonts w:ascii="Calibri" w:hAnsi="Calibri" w:cs="Calibri"/>
        </w:rPr>
        <w:t xml:space="preserve"> к постановлению разделом IV в следующей редакции:</w:t>
      </w:r>
    </w:p>
    <w:p w:rsidR="005045C8" w:rsidRDefault="005045C8">
      <w:pPr>
        <w:widowControl w:val="0"/>
        <w:autoSpaceDE w:val="0"/>
        <w:autoSpaceDN w:val="0"/>
        <w:adjustRightInd w:val="0"/>
        <w:spacing w:after="0" w:line="240" w:lineRule="auto"/>
        <w:jc w:val="center"/>
        <w:rPr>
          <w:rFonts w:ascii="Calibri" w:hAnsi="Calibri" w:cs="Calibri"/>
        </w:rPr>
      </w:pPr>
      <w:r>
        <w:rPr>
          <w:rFonts w:ascii="Calibri" w:hAnsi="Calibri" w:cs="Calibri"/>
        </w:rPr>
        <w:t>"IV. Порядок внесения изменений в схему размещения</w:t>
      </w:r>
    </w:p>
    <w:p w:rsidR="005045C8" w:rsidRDefault="005045C8">
      <w:pPr>
        <w:widowControl w:val="0"/>
        <w:autoSpaceDE w:val="0"/>
        <w:autoSpaceDN w:val="0"/>
        <w:adjustRightInd w:val="0"/>
        <w:spacing w:after="0" w:line="240" w:lineRule="auto"/>
        <w:jc w:val="center"/>
        <w:rPr>
          <w:rFonts w:ascii="Calibri" w:hAnsi="Calibri" w:cs="Calibri"/>
        </w:rPr>
      </w:pPr>
      <w:r>
        <w:rPr>
          <w:rFonts w:ascii="Calibri" w:hAnsi="Calibri" w:cs="Calibri"/>
        </w:rPr>
        <w:t>нестационарных торговых объектов</w:t>
      </w:r>
    </w:p>
    <w:p w:rsidR="005045C8" w:rsidRDefault="005045C8">
      <w:pPr>
        <w:widowControl w:val="0"/>
        <w:autoSpaceDE w:val="0"/>
        <w:autoSpaceDN w:val="0"/>
        <w:adjustRightInd w:val="0"/>
        <w:spacing w:after="0" w:line="240" w:lineRule="auto"/>
        <w:jc w:val="both"/>
        <w:rPr>
          <w:rFonts w:ascii="Calibri" w:hAnsi="Calibri" w:cs="Calibri"/>
        </w:rPr>
      </w:pP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Основаниями для разработки проекта изменений схемы размещения нестационарных торговых объектов (далее - проект изменений схемы размещения) являются:</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Необходимость предоставления компенсационного места размещения нестационарного торгового объекта в случае изменения градостроительной ситуации до </w:t>
      </w:r>
      <w:proofErr w:type="gramStart"/>
      <w:r>
        <w:rPr>
          <w:rFonts w:ascii="Calibri" w:hAnsi="Calibri" w:cs="Calibri"/>
        </w:rPr>
        <w:t>истечения</w:t>
      </w:r>
      <w:proofErr w:type="gramEnd"/>
      <w:r>
        <w:rPr>
          <w:rFonts w:ascii="Calibri" w:hAnsi="Calibri" w:cs="Calibri"/>
        </w:rPr>
        <w:t xml:space="preserve"> установленного в схеме размещения нестационарного торгового объекта периода размещения.</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Предложения союзов, ассоциаций и иных некоммерческих организаций.</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Предложения советов депутатов муниципальных округов (далее - совет депутатов).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Предложения управы района города Москвы, префектуры административного округа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Предложения Департамента торговли и услуг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Проект изменений схемы размещения должен содержать карту-схему с указанием предполагаемых изменений, изготавливаемую управой района города Москвы с использованием карт-схем, находящихся в открытом доступе, в том числе в сети Интернет.</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изменений схемы размещения должен также содержать период размещения, специализацию, вид нестационарного торгового объекта в форме текстовой информации о предлагаемых изменениях.</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Союзы, ассоциации и иные некоммерческие организации в случае внесения ими предложений по изменению схемы размещения представляют карту-схему и иные документы, предусмотренные настоящим пунктом.</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наличия одного из оснований, установленных пунктом 29 настоящего Порядка, управа района города Москвы разрабатывает проект изменений схемы размещения и направляет его в префектуру административного округа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Префектура административного округа города Москвы не позднее 14 календарных дней </w:t>
      </w:r>
      <w:r>
        <w:rPr>
          <w:rFonts w:ascii="Calibri" w:hAnsi="Calibri" w:cs="Calibri"/>
        </w:rPr>
        <w:lastRenderedPageBreak/>
        <w:t xml:space="preserve">по результатам рассмотрения проекта изменений схемы размещения, предусматривающего включение мест размещения нестационарных торговых объектов в схему размещения, направляет проект изменений схемы размещения на согласование </w:t>
      </w:r>
      <w:proofErr w:type="gramStart"/>
      <w:r>
        <w:rPr>
          <w:rFonts w:ascii="Calibri" w:hAnsi="Calibri" w:cs="Calibri"/>
        </w:rPr>
        <w:t>в</w:t>
      </w:r>
      <w:proofErr w:type="gramEnd"/>
      <w:r>
        <w:rPr>
          <w:rFonts w:ascii="Calibri" w:hAnsi="Calibri" w:cs="Calibri"/>
        </w:rPr>
        <w:t>:</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Департамент транспорта и развития дорожно-транспортной инфраструктуры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 природопользования и охраны окружающей среды города Москвы (в случае размещения объектов на природных и озелененных территориях);</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 культурного наследия города Москвы (в случае размещения объектов в границах территорий и зон охраны объектов культурного наследия).</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проекта изменений схемы размещения, предусматривающего исключение мест размещения нестационарных торговых объектов из схемы размещения, префектура административного округа города Москвы не позднее 14 календарных дней направляет проект изменений схемы размещения на согласование в Департамент торговли и услуг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Срок согласования проекта изменений схемы размещения, если такое согласование требуется в соответствии с пунктом 32 настоящего Порядка, составляет не более 14 календарных дней с момента </w:t>
      </w:r>
      <w:proofErr w:type="gramStart"/>
      <w:r>
        <w:rPr>
          <w:rFonts w:ascii="Calibri" w:hAnsi="Calibri" w:cs="Calibri"/>
        </w:rPr>
        <w:t>поступления проекта изменений схемы размещения</w:t>
      </w:r>
      <w:proofErr w:type="gramEnd"/>
      <w:r>
        <w:rPr>
          <w:rFonts w:ascii="Calibri" w:hAnsi="Calibri" w:cs="Calibri"/>
        </w:rPr>
        <w:t xml:space="preserve"> в организации, указанные в подпунктах 1-3 пункта 32 настоящего Порядка.</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непредоставления информации по согласованию либо представления немотивированного отказа в согласовании в контрольные сроки проект изменений схемы размещения считается согласованным по умолчанию.</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После получения согласований организаций, указанных в подпунктах 1-3 пункта 32 настоящего Порядка, префектура административного округа города Москвы не позднее 3 календарных дней направляет проект изменений схемы размещения для рассмотрения в Департамент торговли и услуг города Москвы с приложением всех согласований.</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неучтенных замечаний согласующих организаций к проекту изменений схемы размещения прикладывается лист разногласий с обоснованием принятого решения.</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Департамент торговли и услуг города Москвы не позднее 14 календарных дней согласовывает проект изменений схемы размещения в полном объеме или частично либо отказывает в согласовании проекта изменения схемы размещения.</w:t>
      </w:r>
    </w:p>
    <w:p w:rsidR="005045C8" w:rsidRDefault="005045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рассмотрении проекта изменений схемы размещения Департамент торговли и услуг города Москвы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Москвы.</w:t>
      </w:r>
      <w:proofErr w:type="gramEnd"/>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согласовании проекта изменений схемы размещения Департамент торговли и услуг города Москвы не позднее 3 календарных дней направляет мотивированный отказ в согласовании в префектуру административного округа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Рассмотренный Департаментом торговли и услуг города Москвы проект изменений схемы размещения в согласованной части не позднее 3 календарных дней со дня принятия решения направляется в Москомархитектуру для разработки проектной документации.</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Москомархитектура не позднее 30 календарных дней разрабатывает проектную документацию к проекту изменений схемы размещения в разрезе административных округов и районов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проектной документации определяется техническими заданиями, разработанными Москомархитектурой и согласованными с Департаментом торговли и услуг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мест размещения объектов, противоречащих действующим нормам и правилам, Москомархитектура направляет не позднее 3 календарных дней мотивированное заключение об отказе в разработке проектной документации и невозможности размещения нестационарных торговых объектов в Департамент торговли и услуг города Москвы и префектуру административного округа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После разработки проектной документации к проекту изменений схемы размещения Москомархитектура не позднее 3 календарных дней направляет проект изменений схемы </w:t>
      </w:r>
      <w:r>
        <w:rPr>
          <w:rFonts w:ascii="Calibri" w:hAnsi="Calibri" w:cs="Calibri"/>
        </w:rPr>
        <w:lastRenderedPageBreak/>
        <w:t>размещения с проектной документацией в префектуру административного округа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Префектура административного округа города Москвы не позднее 3 календарных дней направляет проект изменений схемы размещения с проектной документацией на согласование в совет депутатов с обоснованием необходимости внесения таких изменений, в том числе с указанием:</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нормативов и фактических показателей минимальной обеспеченности населения площадью торговых объектов на территории административного округа/района;</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цели использования (специализации) нестационарных торговых объектов, включаемых в схему размещения;</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видов нестационарных торговых объектов, планируемых к включению в схему размещения;</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планируемых сроков (периода) размещения нестационарных торговых объектов.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Срок </w:t>
      </w:r>
      <w:proofErr w:type="gramStart"/>
      <w:r>
        <w:rPr>
          <w:rFonts w:ascii="Calibri" w:hAnsi="Calibri" w:cs="Calibri"/>
        </w:rPr>
        <w:t>согласования проекта изменений схемы размещения</w:t>
      </w:r>
      <w:proofErr w:type="gramEnd"/>
      <w:r>
        <w:rPr>
          <w:rFonts w:ascii="Calibri" w:hAnsi="Calibri" w:cs="Calibri"/>
        </w:rPr>
        <w:t xml:space="preserve"> с советами депутатов составляет не более 21 календарного дня с момента поступления проекта изменений схемы размещения в совет депутатов.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изменений схемы размещения считается согласованным, если за решение о его согласовании в результате открытого голосования проголосовало не менее половины от установленной численности совета депутатов, а также, если в течение 21 календарного дня с момента </w:t>
      </w:r>
      <w:proofErr w:type="gramStart"/>
      <w:r>
        <w:rPr>
          <w:rFonts w:ascii="Calibri" w:hAnsi="Calibri" w:cs="Calibri"/>
        </w:rPr>
        <w:t>поступления проекта схемы размещения нестационарных торговых объектов</w:t>
      </w:r>
      <w:proofErr w:type="gramEnd"/>
      <w:r>
        <w:rPr>
          <w:rFonts w:ascii="Calibri" w:hAnsi="Calibri" w:cs="Calibri"/>
        </w:rPr>
        <w:t xml:space="preserve"> в совет депутатов: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было проведено ни одного заседания совета депутатов;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согласовании не внесен в повестку заседания Совета депутатов;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 согласовании внесен в повестку заседания совета депутатов, но не рассмотрен на заседании совета депутатов.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может согласовать проект изменений схемы размещения в полном объеме, согласовать проект изменений схемы размещения частично либо принять решение об отказе в согласовании проекта изменений схемы размещения.</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согласовании проекта изменений схемы размещения указанный проект изменений схемы размещения после его доработки может быть повторно направлен на согласование в совет депутатов.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совета депутатов о согласовании, частичном согласовании или об отказе в согласовании проекта изменений схемы размещения не позднее 3 календарных дней со дня его принятия направляется в префектуру административного округа города Москвы.</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Префектура административного округа города Москвы не позднее 3 календарных дней со дня получения решения совета депутатов о согласовании или частичном согласовании проекта изменений схемы размещения или при отсутствии решения совета депутатов в случаях, указанных в абзаце втором пункта 40 настоящего Порядка, направляет проект изменений схемы размещения в Межведомственную комиссию по вопросам потребительского рынка при Правительстве Москвы с приложением информации, указанной</w:t>
      </w:r>
      <w:proofErr w:type="gramEnd"/>
      <w:r>
        <w:rPr>
          <w:rFonts w:ascii="Calibri" w:hAnsi="Calibri" w:cs="Calibri"/>
        </w:rPr>
        <w:t xml:space="preserve"> в пункте 39 настоящего Порядка.</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Межведомственная комиссия по вопросам потребительского рынка при Правительстве Москвы не позднее 20 календарных дней рассматривает проект изменений схемы размещения в согласованной советом депутатов части и принимает решение об одобрении либо необходимости полной или частичной доработки проекта изменений схемы размещения.</w:t>
      </w:r>
      <w:proofErr w:type="gramEnd"/>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Префектура административного округа города Москвы не позднее 3 календарных дней доводит решение Межведомственной комиссии по вопросам потребительского рынка при Правительстве Москвы о необходимости полной или частичной доработки проекта изменений схемы размещения до сведения совета депутатов.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принятия решения о необходимости полной или частичной доработки проекта изменений схемы размещения указанный проект изменений схемы размещения после его доработки подлежит повторному согласованию в соответствии с настоящим Порядком.</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Одобренный Межведомственной комиссией по вопросам потребительского рынка при Правительстве Москвы проект изменений схемы размещения не позднее 5 календарных дней со дня его одобрения утверждается распоряжением префектуры административного округа города Москвы. Копия </w:t>
      </w:r>
      <w:proofErr w:type="gramStart"/>
      <w:r>
        <w:rPr>
          <w:rFonts w:ascii="Calibri" w:hAnsi="Calibri" w:cs="Calibri"/>
        </w:rPr>
        <w:t>распоряжения префектуры административного округа города Москвы</w:t>
      </w:r>
      <w:proofErr w:type="gramEnd"/>
      <w:r>
        <w:rPr>
          <w:rFonts w:ascii="Calibri" w:hAnsi="Calibri" w:cs="Calibri"/>
        </w:rPr>
        <w:t xml:space="preserve"> об </w:t>
      </w:r>
      <w:r>
        <w:rPr>
          <w:rFonts w:ascii="Calibri" w:hAnsi="Calibri" w:cs="Calibri"/>
        </w:rPr>
        <w:lastRenderedPageBreak/>
        <w:t>утверждении изменений схемы размещения в указанный срок направляется префектурой административного округа города Москвы в Департамент торговли и услуг города Москвы и совет депутатов.".</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изменения в </w:t>
      </w:r>
      <w:hyperlink r:id="rId16" w:history="1">
        <w:r>
          <w:rPr>
            <w:rFonts w:ascii="Calibri" w:hAnsi="Calibri" w:cs="Calibri"/>
            <w:color w:val="0000FF"/>
          </w:rPr>
          <w:t>постановление</w:t>
        </w:r>
      </w:hyperlink>
      <w:r>
        <w:rPr>
          <w:rFonts w:ascii="Calibri" w:hAnsi="Calibri" w:cs="Calibri"/>
        </w:rPr>
        <w:t xml:space="preserve"> Правительства Москвы от 16 февраля 2012 г. N 57-ПП "О размещении сезонных кафе при стационарных предприятиях общественного питания":</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7" w:history="1">
        <w:r>
          <w:rPr>
            <w:rFonts w:ascii="Calibri" w:hAnsi="Calibri" w:cs="Calibri"/>
            <w:color w:val="0000FF"/>
          </w:rPr>
          <w:t>пунктах 2.4.9</w:t>
        </w:r>
      </w:hyperlink>
      <w:r>
        <w:rPr>
          <w:rFonts w:ascii="Calibri" w:hAnsi="Calibri" w:cs="Calibri"/>
        </w:rPr>
        <w:t xml:space="preserve">, </w:t>
      </w:r>
      <w:hyperlink r:id="rId18" w:history="1">
        <w:r>
          <w:rPr>
            <w:rFonts w:ascii="Calibri" w:hAnsi="Calibri" w:cs="Calibri"/>
            <w:color w:val="0000FF"/>
          </w:rPr>
          <w:t>3.3.3.2.2</w:t>
        </w:r>
      </w:hyperlink>
      <w:r>
        <w:rPr>
          <w:rFonts w:ascii="Calibri" w:hAnsi="Calibri" w:cs="Calibri"/>
        </w:rPr>
        <w:t xml:space="preserve"> приложения 2 к постановлению слова "муниципальные Собрания внутригородских муниципальных образований" заменить словами "советы депутатов муниципальных округов" в соответствующем падеже.</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Дополнить </w:t>
      </w:r>
      <w:hyperlink r:id="rId19" w:history="1">
        <w:r>
          <w:rPr>
            <w:rFonts w:ascii="Calibri" w:hAnsi="Calibri" w:cs="Calibri"/>
            <w:color w:val="0000FF"/>
          </w:rPr>
          <w:t>приложение 2</w:t>
        </w:r>
      </w:hyperlink>
      <w:r>
        <w:rPr>
          <w:rFonts w:ascii="Calibri" w:hAnsi="Calibri" w:cs="Calibri"/>
        </w:rPr>
        <w:t xml:space="preserve"> к постановлению пунктом 2.16.5 в следующей редакции:</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"2.16.5. Принятие советами депутатов муниципальных округов решения об отказе в согласовании включения сезонного кафе при стационарном предприятии общественного питания в схему размещения нестационарных торговых объектов</w:t>
      </w:r>
      <w:proofErr w:type="gramStart"/>
      <w:r>
        <w:rPr>
          <w:rFonts w:ascii="Calibri" w:hAnsi="Calibri" w:cs="Calibri"/>
        </w:rPr>
        <w:t>.".</w:t>
      </w:r>
      <w:proofErr w:type="gramEnd"/>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w:t>
      </w:r>
      <w:hyperlink r:id="rId20" w:history="1">
        <w:r>
          <w:rPr>
            <w:rFonts w:ascii="Calibri" w:hAnsi="Calibri" w:cs="Calibri"/>
            <w:color w:val="0000FF"/>
          </w:rPr>
          <w:t>пункт 2.16.5</w:t>
        </w:r>
      </w:hyperlink>
      <w:r>
        <w:rPr>
          <w:rFonts w:ascii="Calibri" w:hAnsi="Calibri" w:cs="Calibri"/>
        </w:rPr>
        <w:t xml:space="preserve"> приложения 2 к постановлению Правительства Москвы от 16 февраля 2012 г. N 57-ПП "О размещении сезонных кафе при стационарных предприятиях общественного питания" действует до 1 января 2014 г.</w:t>
      </w:r>
    </w:p>
    <w:p w:rsidR="005045C8" w:rsidRDefault="00504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заместителя Мэра Москвы в Правительстве Москвы по вопросам экономической политики Шаронова А.В.</w:t>
      </w:r>
    </w:p>
    <w:p w:rsidR="005045C8" w:rsidRDefault="005045C8">
      <w:pPr>
        <w:widowControl w:val="0"/>
        <w:autoSpaceDE w:val="0"/>
        <w:autoSpaceDN w:val="0"/>
        <w:adjustRightInd w:val="0"/>
        <w:spacing w:after="0" w:line="240" w:lineRule="auto"/>
        <w:jc w:val="both"/>
        <w:rPr>
          <w:rFonts w:ascii="Calibri" w:hAnsi="Calibri" w:cs="Calibri"/>
        </w:rPr>
      </w:pPr>
    </w:p>
    <w:p w:rsidR="005045C8" w:rsidRDefault="005045C8">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5045C8" w:rsidRDefault="005045C8">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5045C8" w:rsidRDefault="005045C8">
      <w:pPr>
        <w:widowControl w:val="0"/>
        <w:autoSpaceDE w:val="0"/>
        <w:autoSpaceDN w:val="0"/>
        <w:adjustRightInd w:val="0"/>
        <w:spacing w:after="0" w:line="240" w:lineRule="auto"/>
        <w:jc w:val="both"/>
        <w:rPr>
          <w:rFonts w:ascii="Calibri" w:hAnsi="Calibri" w:cs="Calibri"/>
        </w:rPr>
      </w:pPr>
    </w:p>
    <w:p w:rsidR="005045C8" w:rsidRDefault="005045C8">
      <w:pPr>
        <w:widowControl w:val="0"/>
        <w:autoSpaceDE w:val="0"/>
        <w:autoSpaceDN w:val="0"/>
        <w:adjustRightInd w:val="0"/>
        <w:spacing w:after="0" w:line="240" w:lineRule="auto"/>
        <w:jc w:val="both"/>
        <w:rPr>
          <w:rFonts w:ascii="Calibri" w:hAnsi="Calibri" w:cs="Calibri"/>
        </w:rPr>
      </w:pPr>
    </w:p>
    <w:p w:rsidR="005045C8" w:rsidRDefault="005045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2817" w:rsidRDefault="006C2817"/>
    <w:sectPr w:rsidR="006C2817" w:rsidSect="004066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5045C8"/>
    <w:rsid w:val="00000393"/>
    <w:rsid w:val="00001E1C"/>
    <w:rsid w:val="00005C42"/>
    <w:rsid w:val="00006707"/>
    <w:rsid w:val="00011785"/>
    <w:rsid w:val="00012562"/>
    <w:rsid w:val="000129EB"/>
    <w:rsid w:val="00014A15"/>
    <w:rsid w:val="000164C7"/>
    <w:rsid w:val="000168DA"/>
    <w:rsid w:val="00016A0B"/>
    <w:rsid w:val="000204A9"/>
    <w:rsid w:val="0002059B"/>
    <w:rsid w:val="00020AB5"/>
    <w:rsid w:val="00024026"/>
    <w:rsid w:val="0002520B"/>
    <w:rsid w:val="000254B8"/>
    <w:rsid w:val="00027023"/>
    <w:rsid w:val="00030FE7"/>
    <w:rsid w:val="0003182A"/>
    <w:rsid w:val="00033A19"/>
    <w:rsid w:val="000379C4"/>
    <w:rsid w:val="00037ECE"/>
    <w:rsid w:val="00041087"/>
    <w:rsid w:val="00041125"/>
    <w:rsid w:val="00041954"/>
    <w:rsid w:val="00042081"/>
    <w:rsid w:val="000422F5"/>
    <w:rsid w:val="00042F27"/>
    <w:rsid w:val="00044276"/>
    <w:rsid w:val="00050425"/>
    <w:rsid w:val="000524F4"/>
    <w:rsid w:val="00052B6A"/>
    <w:rsid w:val="000552F6"/>
    <w:rsid w:val="00055A0A"/>
    <w:rsid w:val="000567A7"/>
    <w:rsid w:val="0005681B"/>
    <w:rsid w:val="000569C3"/>
    <w:rsid w:val="00057D6D"/>
    <w:rsid w:val="000629B1"/>
    <w:rsid w:val="000671CC"/>
    <w:rsid w:val="000705E9"/>
    <w:rsid w:val="00070BF1"/>
    <w:rsid w:val="000754F0"/>
    <w:rsid w:val="0007564B"/>
    <w:rsid w:val="0007589B"/>
    <w:rsid w:val="00076AEF"/>
    <w:rsid w:val="00077056"/>
    <w:rsid w:val="0007716C"/>
    <w:rsid w:val="00077995"/>
    <w:rsid w:val="00080BB0"/>
    <w:rsid w:val="000825C8"/>
    <w:rsid w:val="00083A29"/>
    <w:rsid w:val="00083CB4"/>
    <w:rsid w:val="0008485E"/>
    <w:rsid w:val="00084C20"/>
    <w:rsid w:val="000857AF"/>
    <w:rsid w:val="000904A5"/>
    <w:rsid w:val="00091A9E"/>
    <w:rsid w:val="00092482"/>
    <w:rsid w:val="0009251D"/>
    <w:rsid w:val="00093803"/>
    <w:rsid w:val="000953E7"/>
    <w:rsid w:val="000A07B0"/>
    <w:rsid w:val="000A173C"/>
    <w:rsid w:val="000A2556"/>
    <w:rsid w:val="000A2D64"/>
    <w:rsid w:val="000A2FFE"/>
    <w:rsid w:val="000A5869"/>
    <w:rsid w:val="000A608E"/>
    <w:rsid w:val="000A6F10"/>
    <w:rsid w:val="000B00E8"/>
    <w:rsid w:val="000B0D72"/>
    <w:rsid w:val="000B2A91"/>
    <w:rsid w:val="000B4E09"/>
    <w:rsid w:val="000C045C"/>
    <w:rsid w:val="000C24C9"/>
    <w:rsid w:val="000C3C28"/>
    <w:rsid w:val="000C442F"/>
    <w:rsid w:val="000C451C"/>
    <w:rsid w:val="000C5D80"/>
    <w:rsid w:val="000C7242"/>
    <w:rsid w:val="000C7748"/>
    <w:rsid w:val="000C7CCF"/>
    <w:rsid w:val="000D004A"/>
    <w:rsid w:val="000D1016"/>
    <w:rsid w:val="000D26CA"/>
    <w:rsid w:val="000D2735"/>
    <w:rsid w:val="000D29EC"/>
    <w:rsid w:val="000E410A"/>
    <w:rsid w:val="000E4A4A"/>
    <w:rsid w:val="000E4F5F"/>
    <w:rsid w:val="000E51EC"/>
    <w:rsid w:val="000E5548"/>
    <w:rsid w:val="000E7E1B"/>
    <w:rsid w:val="000F0535"/>
    <w:rsid w:val="000F20B7"/>
    <w:rsid w:val="000F2643"/>
    <w:rsid w:val="000F303A"/>
    <w:rsid w:val="000F712D"/>
    <w:rsid w:val="0010140B"/>
    <w:rsid w:val="0010560E"/>
    <w:rsid w:val="00105933"/>
    <w:rsid w:val="00105D7B"/>
    <w:rsid w:val="00107522"/>
    <w:rsid w:val="00110A05"/>
    <w:rsid w:val="0011312C"/>
    <w:rsid w:val="00115052"/>
    <w:rsid w:val="00115503"/>
    <w:rsid w:val="00115A4E"/>
    <w:rsid w:val="00116B3F"/>
    <w:rsid w:val="00117087"/>
    <w:rsid w:val="0011790C"/>
    <w:rsid w:val="00120358"/>
    <w:rsid w:val="00120885"/>
    <w:rsid w:val="00121369"/>
    <w:rsid w:val="001215AD"/>
    <w:rsid w:val="001237C9"/>
    <w:rsid w:val="00123EE2"/>
    <w:rsid w:val="0012464F"/>
    <w:rsid w:val="00124749"/>
    <w:rsid w:val="001271A4"/>
    <w:rsid w:val="001271CB"/>
    <w:rsid w:val="00127C19"/>
    <w:rsid w:val="00130F21"/>
    <w:rsid w:val="0013109A"/>
    <w:rsid w:val="00131904"/>
    <w:rsid w:val="001322B9"/>
    <w:rsid w:val="00135E16"/>
    <w:rsid w:val="0014143F"/>
    <w:rsid w:val="0014175D"/>
    <w:rsid w:val="0014193A"/>
    <w:rsid w:val="00143B79"/>
    <w:rsid w:val="0014425C"/>
    <w:rsid w:val="00144568"/>
    <w:rsid w:val="001452B9"/>
    <w:rsid w:val="00145F21"/>
    <w:rsid w:val="00147563"/>
    <w:rsid w:val="00147626"/>
    <w:rsid w:val="00147EA0"/>
    <w:rsid w:val="00151C75"/>
    <w:rsid w:val="001520CC"/>
    <w:rsid w:val="00152380"/>
    <w:rsid w:val="00152511"/>
    <w:rsid w:val="001538C1"/>
    <w:rsid w:val="00153B7B"/>
    <w:rsid w:val="00154D2D"/>
    <w:rsid w:val="00155718"/>
    <w:rsid w:val="0016172E"/>
    <w:rsid w:val="00164FBB"/>
    <w:rsid w:val="00165627"/>
    <w:rsid w:val="00165BBE"/>
    <w:rsid w:val="001669ED"/>
    <w:rsid w:val="00171003"/>
    <w:rsid w:val="001731B0"/>
    <w:rsid w:val="001734CE"/>
    <w:rsid w:val="00175174"/>
    <w:rsid w:val="001753A6"/>
    <w:rsid w:val="00177C8C"/>
    <w:rsid w:val="00180B9F"/>
    <w:rsid w:val="00181E96"/>
    <w:rsid w:val="00182221"/>
    <w:rsid w:val="00185CAF"/>
    <w:rsid w:val="00191CE3"/>
    <w:rsid w:val="00191D8D"/>
    <w:rsid w:val="0019349E"/>
    <w:rsid w:val="00194D72"/>
    <w:rsid w:val="00196229"/>
    <w:rsid w:val="0019754D"/>
    <w:rsid w:val="001A39A3"/>
    <w:rsid w:val="001A3FA5"/>
    <w:rsid w:val="001A51F8"/>
    <w:rsid w:val="001A5209"/>
    <w:rsid w:val="001A5850"/>
    <w:rsid w:val="001A6B22"/>
    <w:rsid w:val="001A6BD4"/>
    <w:rsid w:val="001A7FC9"/>
    <w:rsid w:val="001B012C"/>
    <w:rsid w:val="001B0F05"/>
    <w:rsid w:val="001B0F15"/>
    <w:rsid w:val="001B14DD"/>
    <w:rsid w:val="001B2B68"/>
    <w:rsid w:val="001B3ABE"/>
    <w:rsid w:val="001B50EA"/>
    <w:rsid w:val="001B5B51"/>
    <w:rsid w:val="001B6E89"/>
    <w:rsid w:val="001B79AD"/>
    <w:rsid w:val="001B7E4D"/>
    <w:rsid w:val="001C0AE8"/>
    <w:rsid w:val="001C1155"/>
    <w:rsid w:val="001C1430"/>
    <w:rsid w:val="001C1B1C"/>
    <w:rsid w:val="001C1C18"/>
    <w:rsid w:val="001C1FA9"/>
    <w:rsid w:val="001C23C4"/>
    <w:rsid w:val="001C38C0"/>
    <w:rsid w:val="001C4561"/>
    <w:rsid w:val="001C578D"/>
    <w:rsid w:val="001C5A7D"/>
    <w:rsid w:val="001D2948"/>
    <w:rsid w:val="001D2CFD"/>
    <w:rsid w:val="001D2F29"/>
    <w:rsid w:val="001D32DE"/>
    <w:rsid w:val="001D45B6"/>
    <w:rsid w:val="001D4CFE"/>
    <w:rsid w:val="001D5F2C"/>
    <w:rsid w:val="001D6285"/>
    <w:rsid w:val="001E0E48"/>
    <w:rsid w:val="001E1293"/>
    <w:rsid w:val="001E207F"/>
    <w:rsid w:val="001E3FF8"/>
    <w:rsid w:val="001E52F6"/>
    <w:rsid w:val="001E556B"/>
    <w:rsid w:val="001E5961"/>
    <w:rsid w:val="001E5DB2"/>
    <w:rsid w:val="001E7FF1"/>
    <w:rsid w:val="001F13BA"/>
    <w:rsid w:val="001F200D"/>
    <w:rsid w:val="001F3B4B"/>
    <w:rsid w:val="001F41D2"/>
    <w:rsid w:val="001F5471"/>
    <w:rsid w:val="001F70D9"/>
    <w:rsid w:val="001F784E"/>
    <w:rsid w:val="00200B3C"/>
    <w:rsid w:val="00200EE6"/>
    <w:rsid w:val="00201906"/>
    <w:rsid w:val="00202458"/>
    <w:rsid w:val="00203319"/>
    <w:rsid w:val="00204499"/>
    <w:rsid w:val="002048CE"/>
    <w:rsid w:val="00204E3C"/>
    <w:rsid w:val="0020700D"/>
    <w:rsid w:val="0020771A"/>
    <w:rsid w:val="00207814"/>
    <w:rsid w:val="0021178C"/>
    <w:rsid w:val="0021347E"/>
    <w:rsid w:val="0021473E"/>
    <w:rsid w:val="00216A4B"/>
    <w:rsid w:val="00216AEF"/>
    <w:rsid w:val="00221381"/>
    <w:rsid w:val="002220B9"/>
    <w:rsid w:val="0022516B"/>
    <w:rsid w:val="0023120B"/>
    <w:rsid w:val="00231662"/>
    <w:rsid w:val="002329F4"/>
    <w:rsid w:val="00234913"/>
    <w:rsid w:val="0023523A"/>
    <w:rsid w:val="0023664F"/>
    <w:rsid w:val="00237E4F"/>
    <w:rsid w:val="00241A73"/>
    <w:rsid w:val="00242BD3"/>
    <w:rsid w:val="00242EA0"/>
    <w:rsid w:val="00243CD8"/>
    <w:rsid w:val="00247CC1"/>
    <w:rsid w:val="00250EA5"/>
    <w:rsid w:val="00250FB5"/>
    <w:rsid w:val="00251C80"/>
    <w:rsid w:val="002532EB"/>
    <w:rsid w:val="0025446B"/>
    <w:rsid w:val="0025565A"/>
    <w:rsid w:val="00256215"/>
    <w:rsid w:val="00256244"/>
    <w:rsid w:val="00256368"/>
    <w:rsid w:val="002573A0"/>
    <w:rsid w:val="0026008F"/>
    <w:rsid w:val="00260973"/>
    <w:rsid w:val="0026214A"/>
    <w:rsid w:val="002642F1"/>
    <w:rsid w:val="00265DF2"/>
    <w:rsid w:val="00266688"/>
    <w:rsid w:val="002670C0"/>
    <w:rsid w:val="0026727A"/>
    <w:rsid w:val="002721C5"/>
    <w:rsid w:val="00272C79"/>
    <w:rsid w:val="00272E1D"/>
    <w:rsid w:val="00273A22"/>
    <w:rsid w:val="0027674F"/>
    <w:rsid w:val="002801B1"/>
    <w:rsid w:val="0028122A"/>
    <w:rsid w:val="00281A19"/>
    <w:rsid w:val="002831A3"/>
    <w:rsid w:val="00284027"/>
    <w:rsid w:val="00285536"/>
    <w:rsid w:val="002863A1"/>
    <w:rsid w:val="00286673"/>
    <w:rsid w:val="002872F4"/>
    <w:rsid w:val="00287D3B"/>
    <w:rsid w:val="00290304"/>
    <w:rsid w:val="00291268"/>
    <w:rsid w:val="0029223D"/>
    <w:rsid w:val="00292CDC"/>
    <w:rsid w:val="002955A1"/>
    <w:rsid w:val="002958D4"/>
    <w:rsid w:val="002959F8"/>
    <w:rsid w:val="00296F84"/>
    <w:rsid w:val="002A00A0"/>
    <w:rsid w:val="002A12C7"/>
    <w:rsid w:val="002A5D42"/>
    <w:rsid w:val="002A6583"/>
    <w:rsid w:val="002A7CBA"/>
    <w:rsid w:val="002B0305"/>
    <w:rsid w:val="002B0D70"/>
    <w:rsid w:val="002B4542"/>
    <w:rsid w:val="002B4EE2"/>
    <w:rsid w:val="002B5DC1"/>
    <w:rsid w:val="002B6427"/>
    <w:rsid w:val="002B7126"/>
    <w:rsid w:val="002B7AB5"/>
    <w:rsid w:val="002C05B5"/>
    <w:rsid w:val="002C209C"/>
    <w:rsid w:val="002C2136"/>
    <w:rsid w:val="002C3A60"/>
    <w:rsid w:val="002C41B6"/>
    <w:rsid w:val="002C6AA7"/>
    <w:rsid w:val="002D0546"/>
    <w:rsid w:val="002D1AD9"/>
    <w:rsid w:val="002D1D87"/>
    <w:rsid w:val="002D216F"/>
    <w:rsid w:val="002D29A5"/>
    <w:rsid w:val="002D493E"/>
    <w:rsid w:val="002D5E6E"/>
    <w:rsid w:val="002D6434"/>
    <w:rsid w:val="002D7646"/>
    <w:rsid w:val="002E25AA"/>
    <w:rsid w:val="002E57D7"/>
    <w:rsid w:val="002E5AB6"/>
    <w:rsid w:val="002E6016"/>
    <w:rsid w:val="002E65E7"/>
    <w:rsid w:val="002E6C4D"/>
    <w:rsid w:val="002E6DE4"/>
    <w:rsid w:val="002F0433"/>
    <w:rsid w:val="002F05D3"/>
    <w:rsid w:val="002F0AF7"/>
    <w:rsid w:val="002F0BE4"/>
    <w:rsid w:val="002F1E7B"/>
    <w:rsid w:val="002F35D4"/>
    <w:rsid w:val="003018D7"/>
    <w:rsid w:val="00301A93"/>
    <w:rsid w:val="00301C3F"/>
    <w:rsid w:val="00302267"/>
    <w:rsid w:val="0030255C"/>
    <w:rsid w:val="0030724C"/>
    <w:rsid w:val="00307BFD"/>
    <w:rsid w:val="003148D1"/>
    <w:rsid w:val="003151AE"/>
    <w:rsid w:val="00315331"/>
    <w:rsid w:val="00315A0E"/>
    <w:rsid w:val="00317312"/>
    <w:rsid w:val="003174C8"/>
    <w:rsid w:val="00320054"/>
    <w:rsid w:val="00320F1A"/>
    <w:rsid w:val="0032336D"/>
    <w:rsid w:val="00323F6F"/>
    <w:rsid w:val="0032443C"/>
    <w:rsid w:val="00325D3B"/>
    <w:rsid w:val="00326BA1"/>
    <w:rsid w:val="003273DA"/>
    <w:rsid w:val="00330C96"/>
    <w:rsid w:val="003313F1"/>
    <w:rsid w:val="003314C6"/>
    <w:rsid w:val="00331C37"/>
    <w:rsid w:val="0033215F"/>
    <w:rsid w:val="00332E4B"/>
    <w:rsid w:val="00333DA5"/>
    <w:rsid w:val="003357E8"/>
    <w:rsid w:val="00335856"/>
    <w:rsid w:val="00336D3E"/>
    <w:rsid w:val="00341098"/>
    <w:rsid w:val="00342E51"/>
    <w:rsid w:val="00345CFF"/>
    <w:rsid w:val="00346B4C"/>
    <w:rsid w:val="003477E8"/>
    <w:rsid w:val="00350D3B"/>
    <w:rsid w:val="003534F4"/>
    <w:rsid w:val="003551A8"/>
    <w:rsid w:val="003575DE"/>
    <w:rsid w:val="00357A57"/>
    <w:rsid w:val="00360EC9"/>
    <w:rsid w:val="0036278D"/>
    <w:rsid w:val="00364E0B"/>
    <w:rsid w:val="00365616"/>
    <w:rsid w:val="00365B7C"/>
    <w:rsid w:val="003663E9"/>
    <w:rsid w:val="0036673E"/>
    <w:rsid w:val="00366AE7"/>
    <w:rsid w:val="0037082E"/>
    <w:rsid w:val="00370F29"/>
    <w:rsid w:val="0037238D"/>
    <w:rsid w:val="00372DC4"/>
    <w:rsid w:val="00374F20"/>
    <w:rsid w:val="003771D2"/>
    <w:rsid w:val="00377A10"/>
    <w:rsid w:val="0038022B"/>
    <w:rsid w:val="00381CCC"/>
    <w:rsid w:val="0038263E"/>
    <w:rsid w:val="00384EF0"/>
    <w:rsid w:val="00385231"/>
    <w:rsid w:val="00385F2B"/>
    <w:rsid w:val="00390BE3"/>
    <w:rsid w:val="00390F80"/>
    <w:rsid w:val="003914B9"/>
    <w:rsid w:val="00391771"/>
    <w:rsid w:val="00392624"/>
    <w:rsid w:val="003926EF"/>
    <w:rsid w:val="00392E9A"/>
    <w:rsid w:val="003931A4"/>
    <w:rsid w:val="00393D80"/>
    <w:rsid w:val="00396526"/>
    <w:rsid w:val="0039670E"/>
    <w:rsid w:val="003A1587"/>
    <w:rsid w:val="003A17E7"/>
    <w:rsid w:val="003A20BB"/>
    <w:rsid w:val="003A2748"/>
    <w:rsid w:val="003A442F"/>
    <w:rsid w:val="003A59FF"/>
    <w:rsid w:val="003B1767"/>
    <w:rsid w:val="003B3448"/>
    <w:rsid w:val="003B3D0D"/>
    <w:rsid w:val="003B54ED"/>
    <w:rsid w:val="003B7439"/>
    <w:rsid w:val="003B76D2"/>
    <w:rsid w:val="003C176D"/>
    <w:rsid w:val="003C1B2A"/>
    <w:rsid w:val="003C38B3"/>
    <w:rsid w:val="003C5891"/>
    <w:rsid w:val="003C7139"/>
    <w:rsid w:val="003D0627"/>
    <w:rsid w:val="003D2164"/>
    <w:rsid w:val="003D2393"/>
    <w:rsid w:val="003D3A0B"/>
    <w:rsid w:val="003D54C6"/>
    <w:rsid w:val="003D736B"/>
    <w:rsid w:val="003E1021"/>
    <w:rsid w:val="003E1A35"/>
    <w:rsid w:val="003E2CD0"/>
    <w:rsid w:val="003E42CB"/>
    <w:rsid w:val="003E52CB"/>
    <w:rsid w:val="003E5E29"/>
    <w:rsid w:val="003E6EC8"/>
    <w:rsid w:val="003E79DC"/>
    <w:rsid w:val="003F270B"/>
    <w:rsid w:val="003F3975"/>
    <w:rsid w:val="003F39E0"/>
    <w:rsid w:val="003F5E3E"/>
    <w:rsid w:val="003F5EC9"/>
    <w:rsid w:val="003F6DE1"/>
    <w:rsid w:val="003F7C70"/>
    <w:rsid w:val="00400F3D"/>
    <w:rsid w:val="004013E5"/>
    <w:rsid w:val="00401887"/>
    <w:rsid w:val="00401EE6"/>
    <w:rsid w:val="004027F4"/>
    <w:rsid w:val="00404953"/>
    <w:rsid w:val="00407269"/>
    <w:rsid w:val="0040789F"/>
    <w:rsid w:val="00410E9B"/>
    <w:rsid w:val="004117E0"/>
    <w:rsid w:val="00412477"/>
    <w:rsid w:val="004126DE"/>
    <w:rsid w:val="00412F5E"/>
    <w:rsid w:val="00414C21"/>
    <w:rsid w:val="00414F9A"/>
    <w:rsid w:val="0041541A"/>
    <w:rsid w:val="0041726D"/>
    <w:rsid w:val="004179D5"/>
    <w:rsid w:val="00417A51"/>
    <w:rsid w:val="004210BD"/>
    <w:rsid w:val="004211DA"/>
    <w:rsid w:val="00422EA5"/>
    <w:rsid w:val="004238D8"/>
    <w:rsid w:val="00425748"/>
    <w:rsid w:val="00427AB4"/>
    <w:rsid w:val="00430852"/>
    <w:rsid w:val="00431F92"/>
    <w:rsid w:val="004331CE"/>
    <w:rsid w:val="0043337B"/>
    <w:rsid w:val="004418CC"/>
    <w:rsid w:val="00442190"/>
    <w:rsid w:val="004428B2"/>
    <w:rsid w:val="0044329E"/>
    <w:rsid w:val="004443B6"/>
    <w:rsid w:val="00445C1B"/>
    <w:rsid w:val="00445CD2"/>
    <w:rsid w:val="00451FA7"/>
    <w:rsid w:val="00453E10"/>
    <w:rsid w:val="004541EC"/>
    <w:rsid w:val="004558A4"/>
    <w:rsid w:val="004577AF"/>
    <w:rsid w:val="004579D4"/>
    <w:rsid w:val="004605BA"/>
    <w:rsid w:val="00460AC3"/>
    <w:rsid w:val="0046157B"/>
    <w:rsid w:val="0046245A"/>
    <w:rsid w:val="004644FB"/>
    <w:rsid w:val="004660CD"/>
    <w:rsid w:val="004704C1"/>
    <w:rsid w:val="00470CE9"/>
    <w:rsid w:val="004710BB"/>
    <w:rsid w:val="00471C5C"/>
    <w:rsid w:val="00472E3E"/>
    <w:rsid w:val="00474593"/>
    <w:rsid w:val="00474D98"/>
    <w:rsid w:val="004753B4"/>
    <w:rsid w:val="004755BA"/>
    <w:rsid w:val="00475FB7"/>
    <w:rsid w:val="004768F3"/>
    <w:rsid w:val="00477647"/>
    <w:rsid w:val="00477CF6"/>
    <w:rsid w:val="00481B18"/>
    <w:rsid w:val="00481D4F"/>
    <w:rsid w:val="004851BE"/>
    <w:rsid w:val="004860FF"/>
    <w:rsid w:val="00490677"/>
    <w:rsid w:val="004928AF"/>
    <w:rsid w:val="00492E82"/>
    <w:rsid w:val="0049528A"/>
    <w:rsid w:val="0049605A"/>
    <w:rsid w:val="004A01D0"/>
    <w:rsid w:val="004A4536"/>
    <w:rsid w:val="004A6C1B"/>
    <w:rsid w:val="004B03FB"/>
    <w:rsid w:val="004B0981"/>
    <w:rsid w:val="004B155D"/>
    <w:rsid w:val="004B1C6A"/>
    <w:rsid w:val="004B44E2"/>
    <w:rsid w:val="004B518D"/>
    <w:rsid w:val="004B629D"/>
    <w:rsid w:val="004B649E"/>
    <w:rsid w:val="004B7AC5"/>
    <w:rsid w:val="004C047D"/>
    <w:rsid w:val="004C092A"/>
    <w:rsid w:val="004C312E"/>
    <w:rsid w:val="004C378D"/>
    <w:rsid w:val="004C4F04"/>
    <w:rsid w:val="004D170E"/>
    <w:rsid w:val="004D2FB7"/>
    <w:rsid w:val="004D31D5"/>
    <w:rsid w:val="004D4542"/>
    <w:rsid w:val="004D59FB"/>
    <w:rsid w:val="004D5CC4"/>
    <w:rsid w:val="004D67DD"/>
    <w:rsid w:val="004D6AEC"/>
    <w:rsid w:val="004E0798"/>
    <w:rsid w:val="004E079C"/>
    <w:rsid w:val="004E0879"/>
    <w:rsid w:val="004E299D"/>
    <w:rsid w:val="004E32C4"/>
    <w:rsid w:val="004E3E69"/>
    <w:rsid w:val="004E4810"/>
    <w:rsid w:val="004E492C"/>
    <w:rsid w:val="004E5C31"/>
    <w:rsid w:val="004E608C"/>
    <w:rsid w:val="004E718C"/>
    <w:rsid w:val="004E73EB"/>
    <w:rsid w:val="004E7624"/>
    <w:rsid w:val="004F03E5"/>
    <w:rsid w:val="004F08D2"/>
    <w:rsid w:val="004F1F6D"/>
    <w:rsid w:val="004F28DB"/>
    <w:rsid w:val="004F362D"/>
    <w:rsid w:val="004F3825"/>
    <w:rsid w:val="004F4574"/>
    <w:rsid w:val="004F4899"/>
    <w:rsid w:val="004F5E2E"/>
    <w:rsid w:val="004F6DE3"/>
    <w:rsid w:val="004F748E"/>
    <w:rsid w:val="004F7FEF"/>
    <w:rsid w:val="0050067E"/>
    <w:rsid w:val="005012BD"/>
    <w:rsid w:val="00503D61"/>
    <w:rsid w:val="005045C8"/>
    <w:rsid w:val="0050486C"/>
    <w:rsid w:val="0050569B"/>
    <w:rsid w:val="0050607C"/>
    <w:rsid w:val="00506918"/>
    <w:rsid w:val="0051031A"/>
    <w:rsid w:val="00510812"/>
    <w:rsid w:val="005136F5"/>
    <w:rsid w:val="00513E22"/>
    <w:rsid w:val="0051411B"/>
    <w:rsid w:val="005154EF"/>
    <w:rsid w:val="00515CC0"/>
    <w:rsid w:val="0052070A"/>
    <w:rsid w:val="00522E5B"/>
    <w:rsid w:val="00522FC1"/>
    <w:rsid w:val="005243C1"/>
    <w:rsid w:val="00524E71"/>
    <w:rsid w:val="00526F05"/>
    <w:rsid w:val="00527E36"/>
    <w:rsid w:val="00527F88"/>
    <w:rsid w:val="00530590"/>
    <w:rsid w:val="00531FAD"/>
    <w:rsid w:val="00532FA6"/>
    <w:rsid w:val="00533296"/>
    <w:rsid w:val="00537A3B"/>
    <w:rsid w:val="00537C95"/>
    <w:rsid w:val="005433F7"/>
    <w:rsid w:val="00545A6B"/>
    <w:rsid w:val="00546CC2"/>
    <w:rsid w:val="00550D44"/>
    <w:rsid w:val="0055349D"/>
    <w:rsid w:val="00553AF1"/>
    <w:rsid w:val="00554406"/>
    <w:rsid w:val="0055460E"/>
    <w:rsid w:val="00554901"/>
    <w:rsid w:val="0055494F"/>
    <w:rsid w:val="0055551D"/>
    <w:rsid w:val="005558A6"/>
    <w:rsid w:val="00556DAA"/>
    <w:rsid w:val="0056144D"/>
    <w:rsid w:val="00562271"/>
    <w:rsid w:val="00564674"/>
    <w:rsid w:val="00564898"/>
    <w:rsid w:val="00565C6F"/>
    <w:rsid w:val="0057195F"/>
    <w:rsid w:val="0057227F"/>
    <w:rsid w:val="00572844"/>
    <w:rsid w:val="0057335B"/>
    <w:rsid w:val="00573A2D"/>
    <w:rsid w:val="00574C68"/>
    <w:rsid w:val="00575FE4"/>
    <w:rsid w:val="00583FD8"/>
    <w:rsid w:val="0058507D"/>
    <w:rsid w:val="005855CD"/>
    <w:rsid w:val="0058786C"/>
    <w:rsid w:val="005913C3"/>
    <w:rsid w:val="0059174C"/>
    <w:rsid w:val="005918A8"/>
    <w:rsid w:val="00592BA7"/>
    <w:rsid w:val="00595BCD"/>
    <w:rsid w:val="00595EB6"/>
    <w:rsid w:val="00597A38"/>
    <w:rsid w:val="005A0D83"/>
    <w:rsid w:val="005A2BD1"/>
    <w:rsid w:val="005A4BFD"/>
    <w:rsid w:val="005A5727"/>
    <w:rsid w:val="005A62AE"/>
    <w:rsid w:val="005A796E"/>
    <w:rsid w:val="005A7D3F"/>
    <w:rsid w:val="005B00F2"/>
    <w:rsid w:val="005B0456"/>
    <w:rsid w:val="005B1D26"/>
    <w:rsid w:val="005B2C00"/>
    <w:rsid w:val="005B35A5"/>
    <w:rsid w:val="005B4889"/>
    <w:rsid w:val="005B4EF0"/>
    <w:rsid w:val="005B5AFB"/>
    <w:rsid w:val="005B6C12"/>
    <w:rsid w:val="005C0EE2"/>
    <w:rsid w:val="005C0EF6"/>
    <w:rsid w:val="005C2AA8"/>
    <w:rsid w:val="005C3E96"/>
    <w:rsid w:val="005C4602"/>
    <w:rsid w:val="005C5340"/>
    <w:rsid w:val="005C5F95"/>
    <w:rsid w:val="005C6379"/>
    <w:rsid w:val="005C7182"/>
    <w:rsid w:val="005C749B"/>
    <w:rsid w:val="005C7ADA"/>
    <w:rsid w:val="005D2083"/>
    <w:rsid w:val="005D24AD"/>
    <w:rsid w:val="005D47FA"/>
    <w:rsid w:val="005D4B85"/>
    <w:rsid w:val="005D6E43"/>
    <w:rsid w:val="005E2E04"/>
    <w:rsid w:val="005E4ABF"/>
    <w:rsid w:val="005E6EF3"/>
    <w:rsid w:val="005E6FA1"/>
    <w:rsid w:val="005F1172"/>
    <w:rsid w:val="005F2533"/>
    <w:rsid w:val="005F5745"/>
    <w:rsid w:val="005F7099"/>
    <w:rsid w:val="005F7F48"/>
    <w:rsid w:val="00600137"/>
    <w:rsid w:val="0060064C"/>
    <w:rsid w:val="00600D98"/>
    <w:rsid w:val="00601380"/>
    <w:rsid w:val="00604CBC"/>
    <w:rsid w:val="00605113"/>
    <w:rsid w:val="00605A61"/>
    <w:rsid w:val="00605EB7"/>
    <w:rsid w:val="00606ADA"/>
    <w:rsid w:val="00610EBD"/>
    <w:rsid w:val="00611D61"/>
    <w:rsid w:val="00612BEE"/>
    <w:rsid w:val="006131D7"/>
    <w:rsid w:val="00615E67"/>
    <w:rsid w:val="00617F06"/>
    <w:rsid w:val="0062123E"/>
    <w:rsid w:val="00621EF3"/>
    <w:rsid w:val="006221BC"/>
    <w:rsid w:val="00622DFD"/>
    <w:rsid w:val="006243C6"/>
    <w:rsid w:val="00625767"/>
    <w:rsid w:val="00627840"/>
    <w:rsid w:val="006301C5"/>
    <w:rsid w:val="00633C02"/>
    <w:rsid w:val="00634BB3"/>
    <w:rsid w:val="006412E2"/>
    <w:rsid w:val="00641E32"/>
    <w:rsid w:val="00642BA5"/>
    <w:rsid w:val="00643689"/>
    <w:rsid w:val="00644B9F"/>
    <w:rsid w:val="00644F1D"/>
    <w:rsid w:val="006456A9"/>
    <w:rsid w:val="00645F5C"/>
    <w:rsid w:val="00645FBB"/>
    <w:rsid w:val="00646997"/>
    <w:rsid w:val="00651D25"/>
    <w:rsid w:val="00652000"/>
    <w:rsid w:val="00652A5A"/>
    <w:rsid w:val="00656005"/>
    <w:rsid w:val="00656F99"/>
    <w:rsid w:val="00660374"/>
    <w:rsid w:val="0066056C"/>
    <w:rsid w:val="006627AC"/>
    <w:rsid w:val="0066374F"/>
    <w:rsid w:val="00663C42"/>
    <w:rsid w:val="00664E44"/>
    <w:rsid w:val="00665EC0"/>
    <w:rsid w:val="006664FB"/>
    <w:rsid w:val="0066660D"/>
    <w:rsid w:val="00666DFC"/>
    <w:rsid w:val="00670614"/>
    <w:rsid w:val="00671553"/>
    <w:rsid w:val="006727A4"/>
    <w:rsid w:val="00674C1F"/>
    <w:rsid w:val="00676555"/>
    <w:rsid w:val="006823FD"/>
    <w:rsid w:val="006832BF"/>
    <w:rsid w:val="006840C2"/>
    <w:rsid w:val="006848C3"/>
    <w:rsid w:val="00684A1A"/>
    <w:rsid w:val="00686B16"/>
    <w:rsid w:val="00691277"/>
    <w:rsid w:val="00692AEB"/>
    <w:rsid w:val="00694788"/>
    <w:rsid w:val="00694E9D"/>
    <w:rsid w:val="006A09B9"/>
    <w:rsid w:val="006A09E5"/>
    <w:rsid w:val="006A0E44"/>
    <w:rsid w:val="006A1914"/>
    <w:rsid w:val="006A2C3B"/>
    <w:rsid w:val="006A3E7B"/>
    <w:rsid w:val="006A5B74"/>
    <w:rsid w:val="006A6082"/>
    <w:rsid w:val="006A6564"/>
    <w:rsid w:val="006B0E8F"/>
    <w:rsid w:val="006B1874"/>
    <w:rsid w:val="006B2276"/>
    <w:rsid w:val="006B2E5F"/>
    <w:rsid w:val="006B4C2A"/>
    <w:rsid w:val="006B7674"/>
    <w:rsid w:val="006B796C"/>
    <w:rsid w:val="006C09F4"/>
    <w:rsid w:val="006C1692"/>
    <w:rsid w:val="006C2430"/>
    <w:rsid w:val="006C2817"/>
    <w:rsid w:val="006C4615"/>
    <w:rsid w:val="006D25F5"/>
    <w:rsid w:val="006D3029"/>
    <w:rsid w:val="006D4268"/>
    <w:rsid w:val="006D5321"/>
    <w:rsid w:val="006D6700"/>
    <w:rsid w:val="006E009F"/>
    <w:rsid w:val="006E1301"/>
    <w:rsid w:val="006E249F"/>
    <w:rsid w:val="006E2664"/>
    <w:rsid w:val="006E304F"/>
    <w:rsid w:val="006E6368"/>
    <w:rsid w:val="006E69A6"/>
    <w:rsid w:val="006E7053"/>
    <w:rsid w:val="006F3652"/>
    <w:rsid w:val="006F5EF8"/>
    <w:rsid w:val="006F6412"/>
    <w:rsid w:val="006F7D92"/>
    <w:rsid w:val="007052F9"/>
    <w:rsid w:val="007059D6"/>
    <w:rsid w:val="00706A4F"/>
    <w:rsid w:val="00710482"/>
    <w:rsid w:val="007110F9"/>
    <w:rsid w:val="00711268"/>
    <w:rsid w:val="00713B4D"/>
    <w:rsid w:val="00713E0D"/>
    <w:rsid w:val="00715E2C"/>
    <w:rsid w:val="00716FD3"/>
    <w:rsid w:val="00720E33"/>
    <w:rsid w:val="007219D2"/>
    <w:rsid w:val="00722CB2"/>
    <w:rsid w:val="00722EE4"/>
    <w:rsid w:val="00723364"/>
    <w:rsid w:val="00723CE6"/>
    <w:rsid w:val="007249C4"/>
    <w:rsid w:val="00724B3E"/>
    <w:rsid w:val="00724CB0"/>
    <w:rsid w:val="007253CA"/>
    <w:rsid w:val="00725CC1"/>
    <w:rsid w:val="0072764C"/>
    <w:rsid w:val="0073018C"/>
    <w:rsid w:val="00732676"/>
    <w:rsid w:val="00733F39"/>
    <w:rsid w:val="00736237"/>
    <w:rsid w:val="00736C7B"/>
    <w:rsid w:val="00737188"/>
    <w:rsid w:val="00737455"/>
    <w:rsid w:val="00740AF2"/>
    <w:rsid w:val="00741B90"/>
    <w:rsid w:val="00743063"/>
    <w:rsid w:val="00743DB8"/>
    <w:rsid w:val="00744F0E"/>
    <w:rsid w:val="0074537B"/>
    <w:rsid w:val="00745D79"/>
    <w:rsid w:val="00746E07"/>
    <w:rsid w:val="0074760F"/>
    <w:rsid w:val="00747DFA"/>
    <w:rsid w:val="0075054B"/>
    <w:rsid w:val="007508CC"/>
    <w:rsid w:val="00750CC8"/>
    <w:rsid w:val="00751A84"/>
    <w:rsid w:val="00754551"/>
    <w:rsid w:val="007566BD"/>
    <w:rsid w:val="00756F52"/>
    <w:rsid w:val="0075704E"/>
    <w:rsid w:val="00757715"/>
    <w:rsid w:val="007602D9"/>
    <w:rsid w:val="007603B2"/>
    <w:rsid w:val="00760B35"/>
    <w:rsid w:val="00763354"/>
    <w:rsid w:val="0076348A"/>
    <w:rsid w:val="00764251"/>
    <w:rsid w:val="00765866"/>
    <w:rsid w:val="007662BC"/>
    <w:rsid w:val="0077530D"/>
    <w:rsid w:val="007757EA"/>
    <w:rsid w:val="00775E95"/>
    <w:rsid w:val="007760C0"/>
    <w:rsid w:val="00776773"/>
    <w:rsid w:val="0077723E"/>
    <w:rsid w:val="00780127"/>
    <w:rsid w:val="0078203F"/>
    <w:rsid w:val="00783904"/>
    <w:rsid w:val="00783929"/>
    <w:rsid w:val="00783A59"/>
    <w:rsid w:val="00783EEE"/>
    <w:rsid w:val="00785E4E"/>
    <w:rsid w:val="00785F9F"/>
    <w:rsid w:val="007873B2"/>
    <w:rsid w:val="007874DD"/>
    <w:rsid w:val="00790C62"/>
    <w:rsid w:val="007950FC"/>
    <w:rsid w:val="00796162"/>
    <w:rsid w:val="007962F8"/>
    <w:rsid w:val="00796E61"/>
    <w:rsid w:val="00797221"/>
    <w:rsid w:val="007A036C"/>
    <w:rsid w:val="007A11FC"/>
    <w:rsid w:val="007A4111"/>
    <w:rsid w:val="007A4741"/>
    <w:rsid w:val="007A511C"/>
    <w:rsid w:val="007A5401"/>
    <w:rsid w:val="007A613E"/>
    <w:rsid w:val="007A6D0F"/>
    <w:rsid w:val="007A7751"/>
    <w:rsid w:val="007B0311"/>
    <w:rsid w:val="007B0E05"/>
    <w:rsid w:val="007B10D3"/>
    <w:rsid w:val="007B3A3A"/>
    <w:rsid w:val="007B4186"/>
    <w:rsid w:val="007B5710"/>
    <w:rsid w:val="007B68AA"/>
    <w:rsid w:val="007B7258"/>
    <w:rsid w:val="007B7319"/>
    <w:rsid w:val="007B7D8F"/>
    <w:rsid w:val="007C08FD"/>
    <w:rsid w:val="007C10F2"/>
    <w:rsid w:val="007C1534"/>
    <w:rsid w:val="007C1A92"/>
    <w:rsid w:val="007C30D6"/>
    <w:rsid w:val="007C3295"/>
    <w:rsid w:val="007C5443"/>
    <w:rsid w:val="007C55AF"/>
    <w:rsid w:val="007C6B4D"/>
    <w:rsid w:val="007D0149"/>
    <w:rsid w:val="007D12CA"/>
    <w:rsid w:val="007D2094"/>
    <w:rsid w:val="007D3B4A"/>
    <w:rsid w:val="007D539C"/>
    <w:rsid w:val="007D7556"/>
    <w:rsid w:val="007E04AD"/>
    <w:rsid w:val="007E0E0B"/>
    <w:rsid w:val="007E0EF9"/>
    <w:rsid w:val="007E1FCC"/>
    <w:rsid w:val="007E20D9"/>
    <w:rsid w:val="007E2526"/>
    <w:rsid w:val="007E4C9A"/>
    <w:rsid w:val="007E6F67"/>
    <w:rsid w:val="007E7183"/>
    <w:rsid w:val="007E7471"/>
    <w:rsid w:val="007E7F76"/>
    <w:rsid w:val="007F0C65"/>
    <w:rsid w:val="007F1791"/>
    <w:rsid w:val="007F1AD4"/>
    <w:rsid w:val="007F1B7A"/>
    <w:rsid w:val="007F1C18"/>
    <w:rsid w:val="007F3417"/>
    <w:rsid w:val="007F460F"/>
    <w:rsid w:val="007F59DB"/>
    <w:rsid w:val="007F5DBE"/>
    <w:rsid w:val="007F72C5"/>
    <w:rsid w:val="007F7366"/>
    <w:rsid w:val="007F7F09"/>
    <w:rsid w:val="008013E5"/>
    <w:rsid w:val="00805FD9"/>
    <w:rsid w:val="008060A0"/>
    <w:rsid w:val="008061A6"/>
    <w:rsid w:val="00807553"/>
    <w:rsid w:val="0081077A"/>
    <w:rsid w:val="008128E6"/>
    <w:rsid w:val="008149AD"/>
    <w:rsid w:val="0081750A"/>
    <w:rsid w:val="00817B58"/>
    <w:rsid w:val="00821E3A"/>
    <w:rsid w:val="00823822"/>
    <w:rsid w:val="00825A98"/>
    <w:rsid w:val="00825D17"/>
    <w:rsid w:val="0082618D"/>
    <w:rsid w:val="0082684D"/>
    <w:rsid w:val="00830020"/>
    <w:rsid w:val="00830143"/>
    <w:rsid w:val="00831A7C"/>
    <w:rsid w:val="00833BB3"/>
    <w:rsid w:val="00835758"/>
    <w:rsid w:val="00836AD1"/>
    <w:rsid w:val="00836D83"/>
    <w:rsid w:val="00840046"/>
    <w:rsid w:val="008437E0"/>
    <w:rsid w:val="00844D95"/>
    <w:rsid w:val="00845876"/>
    <w:rsid w:val="0084669B"/>
    <w:rsid w:val="00846B04"/>
    <w:rsid w:val="008474FA"/>
    <w:rsid w:val="008527A3"/>
    <w:rsid w:val="008549FE"/>
    <w:rsid w:val="008558ED"/>
    <w:rsid w:val="008559C9"/>
    <w:rsid w:val="00855F49"/>
    <w:rsid w:val="00863BFF"/>
    <w:rsid w:val="00863DC8"/>
    <w:rsid w:val="00864771"/>
    <w:rsid w:val="00864A84"/>
    <w:rsid w:val="00864B75"/>
    <w:rsid w:val="008700A6"/>
    <w:rsid w:val="00870233"/>
    <w:rsid w:val="0087208F"/>
    <w:rsid w:val="00873DFF"/>
    <w:rsid w:val="00874C70"/>
    <w:rsid w:val="00875BDF"/>
    <w:rsid w:val="00876445"/>
    <w:rsid w:val="00876543"/>
    <w:rsid w:val="00880BCC"/>
    <w:rsid w:val="008828B4"/>
    <w:rsid w:val="00884918"/>
    <w:rsid w:val="00885951"/>
    <w:rsid w:val="00885ED0"/>
    <w:rsid w:val="00887F4B"/>
    <w:rsid w:val="00890347"/>
    <w:rsid w:val="00892447"/>
    <w:rsid w:val="0089255C"/>
    <w:rsid w:val="00893E75"/>
    <w:rsid w:val="008946A6"/>
    <w:rsid w:val="008956D3"/>
    <w:rsid w:val="008969F5"/>
    <w:rsid w:val="00897258"/>
    <w:rsid w:val="008979FF"/>
    <w:rsid w:val="008A0C4E"/>
    <w:rsid w:val="008A3D5F"/>
    <w:rsid w:val="008A5A0F"/>
    <w:rsid w:val="008A5CB9"/>
    <w:rsid w:val="008A6177"/>
    <w:rsid w:val="008A7242"/>
    <w:rsid w:val="008A769A"/>
    <w:rsid w:val="008B0029"/>
    <w:rsid w:val="008B0822"/>
    <w:rsid w:val="008B1FCC"/>
    <w:rsid w:val="008B2533"/>
    <w:rsid w:val="008B41D3"/>
    <w:rsid w:val="008B453D"/>
    <w:rsid w:val="008B5A61"/>
    <w:rsid w:val="008C1FE1"/>
    <w:rsid w:val="008C4AE3"/>
    <w:rsid w:val="008D15AE"/>
    <w:rsid w:val="008D1775"/>
    <w:rsid w:val="008D218D"/>
    <w:rsid w:val="008D25D3"/>
    <w:rsid w:val="008D3881"/>
    <w:rsid w:val="008D4B61"/>
    <w:rsid w:val="008D4F5B"/>
    <w:rsid w:val="008D5350"/>
    <w:rsid w:val="008D5568"/>
    <w:rsid w:val="008D6757"/>
    <w:rsid w:val="008D678B"/>
    <w:rsid w:val="008D7FF7"/>
    <w:rsid w:val="008E1A55"/>
    <w:rsid w:val="008E3E7A"/>
    <w:rsid w:val="008E410D"/>
    <w:rsid w:val="008E4F4A"/>
    <w:rsid w:val="008E5F12"/>
    <w:rsid w:val="008E6D89"/>
    <w:rsid w:val="008E78AD"/>
    <w:rsid w:val="008F055A"/>
    <w:rsid w:val="008F07EE"/>
    <w:rsid w:val="008F289C"/>
    <w:rsid w:val="008F28DB"/>
    <w:rsid w:val="008F2DB5"/>
    <w:rsid w:val="008F3F3D"/>
    <w:rsid w:val="008F4A5F"/>
    <w:rsid w:val="008F4D85"/>
    <w:rsid w:val="008F4E7A"/>
    <w:rsid w:val="00900214"/>
    <w:rsid w:val="00901335"/>
    <w:rsid w:val="009026AA"/>
    <w:rsid w:val="009039B5"/>
    <w:rsid w:val="0090584B"/>
    <w:rsid w:val="00905B13"/>
    <w:rsid w:val="009060B0"/>
    <w:rsid w:val="00906E0E"/>
    <w:rsid w:val="009100BA"/>
    <w:rsid w:val="00910D0A"/>
    <w:rsid w:val="0091107B"/>
    <w:rsid w:val="00911E0D"/>
    <w:rsid w:val="00912C40"/>
    <w:rsid w:val="00913EA4"/>
    <w:rsid w:val="0091443D"/>
    <w:rsid w:val="00914642"/>
    <w:rsid w:val="00915B15"/>
    <w:rsid w:val="00916D67"/>
    <w:rsid w:val="009179AD"/>
    <w:rsid w:val="00917A69"/>
    <w:rsid w:val="009202C5"/>
    <w:rsid w:val="009204DE"/>
    <w:rsid w:val="00921C79"/>
    <w:rsid w:val="00923F1A"/>
    <w:rsid w:val="0092414A"/>
    <w:rsid w:val="00925178"/>
    <w:rsid w:val="00925CBF"/>
    <w:rsid w:val="00925DA4"/>
    <w:rsid w:val="00927916"/>
    <w:rsid w:val="009301B6"/>
    <w:rsid w:val="00933B4B"/>
    <w:rsid w:val="0093620D"/>
    <w:rsid w:val="0093719D"/>
    <w:rsid w:val="00941EFD"/>
    <w:rsid w:val="009422E6"/>
    <w:rsid w:val="009423A7"/>
    <w:rsid w:val="00944AF6"/>
    <w:rsid w:val="00944B36"/>
    <w:rsid w:val="00944D44"/>
    <w:rsid w:val="0094683F"/>
    <w:rsid w:val="00946A1C"/>
    <w:rsid w:val="00946F54"/>
    <w:rsid w:val="009473E4"/>
    <w:rsid w:val="0095182E"/>
    <w:rsid w:val="009521DE"/>
    <w:rsid w:val="009538C6"/>
    <w:rsid w:val="00953BD0"/>
    <w:rsid w:val="009544EE"/>
    <w:rsid w:val="00954975"/>
    <w:rsid w:val="00954BCE"/>
    <w:rsid w:val="00954F6F"/>
    <w:rsid w:val="00955324"/>
    <w:rsid w:val="00956CF2"/>
    <w:rsid w:val="00960008"/>
    <w:rsid w:val="009601C1"/>
    <w:rsid w:val="009602BE"/>
    <w:rsid w:val="009603A1"/>
    <w:rsid w:val="00962693"/>
    <w:rsid w:val="00963EB9"/>
    <w:rsid w:val="00965B43"/>
    <w:rsid w:val="00966B23"/>
    <w:rsid w:val="009670B4"/>
    <w:rsid w:val="009671FB"/>
    <w:rsid w:val="009701BE"/>
    <w:rsid w:val="0097030B"/>
    <w:rsid w:val="0097131F"/>
    <w:rsid w:val="009713CC"/>
    <w:rsid w:val="00971624"/>
    <w:rsid w:val="00971789"/>
    <w:rsid w:val="00971DD5"/>
    <w:rsid w:val="00973DC5"/>
    <w:rsid w:val="009755D1"/>
    <w:rsid w:val="00975CC5"/>
    <w:rsid w:val="00977167"/>
    <w:rsid w:val="00980B7A"/>
    <w:rsid w:val="00980D54"/>
    <w:rsid w:val="00983832"/>
    <w:rsid w:val="00984015"/>
    <w:rsid w:val="00985131"/>
    <w:rsid w:val="0099045B"/>
    <w:rsid w:val="00991EE1"/>
    <w:rsid w:val="00991F98"/>
    <w:rsid w:val="00992108"/>
    <w:rsid w:val="0099243C"/>
    <w:rsid w:val="00994317"/>
    <w:rsid w:val="00995558"/>
    <w:rsid w:val="009A0956"/>
    <w:rsid w:val="009A0F22"/>
    <w:rsid w:val="009A11A8"/>
    <w:rsid w:val="009A186D"/>
    <w:rsid w:val="009A3A50"/>
    <w:rsid w:val="009A50FD"/>
    <w:rsid w:val="009A6D74"/>
    <w:rsid w:val="009A787D"/>
    <w:rsid w:val="009B23F9"/>
    <w:rsid w:val="009B252D"/>
    <w:rsid w:val="009B26EF"/>
    <w:rsid w:val="009B2D3D"/>
    <w:rsid w:val="009B43A1"/>
    <w:rsid w:val="009B5329"/>
    <w:rsid w:val="009B5EB4"/>
    <w:rsid w:val="009B7E5D"/>
    <w:rsid w:val="009C039B"/>
    <w:rsid w:val="009C0AE1"/>
    <w:rsid w:val="009C22D2"/>
    <w:rsid w:val="009C3BC3"/>
    <w:rsid w:val="009C3C4E"/>
    <w:rsid w:val="009C3C92"/>
    <w:rsid w:val="009C3E6F"/>
    <w:rsid w:val="009C7A16"/>
    <w:rsid w:val="009D0F08"/>
    <w:rsid w:val="009D1142"/>
    <w:rsid w:val="009D14A7"/>
    <w:rsid w:val="009D36D4"/>
    <w:rsid w:val="009D48C9"/>
    <w:rsid w:val="009D52B5"/>
    <w:rsid w:val="009D536D"/>
    <w:rsid w:val="009D6222"/>
    <w:rsid w:val="009D7EA9"/>
    <w:rsid w:val="009E09A1"/>
    <w:rsid w:val="009E1EF2"/>
    <w:rsid w:val="009E2832"/>
    <w:rsid w:val="009E2D8C"/>
    <w:rsid w:val="009E3981"/>
    <w:rsid w:val="009E4AAD"/>
    <w:rsid w:val="009E56B2"/>
    <w:rsid w:val="009E578E"/>
    <w:rsid w:val="009E6EA7"/>
    <w:rsid w:val="009F0A26"/>
    <w:rsid w:val="009F0AE9"/>
    <w:rsid w:val="009F1167"/>
    <w:rsid w:val="009F3663"/>
    <w:rsid w:val="009F4272"/>
    <w:rsid w:val="009F4B74"/>
    <w:rsid w:val="009F643E"/>
    <w:rsid w:val="009F686C"/>
    <w:rsid w:val="00A000FD"/>
    <w:rsid w:val="00A00AA3"/>
    <w:rsid w:val="00A00C8F"/>
    <w:rsid w:val="00A014B1"/>
    <w:rsid w:val="00A01727"/>
    <w:rsid w:val="00A023A2"/>
    <w:rsid w:val="00A02856"/>
    <w:rsid w:val="00A03A5F"/>
    <w:rsid w:val="00A04A09"/>
    <w:rsid w:val="00A052F1"/>
    <w:rsid w:val="00A06BCE"/>
    <w:rsid w:val="00A07A93"/>
    <w:rsid w:val="00A10F62"/>
    <w:rsid w:val="00A15476"/>
    <w:rsid w:val="00A17375"/>
    <w:rsid w:val="00A17A09"/>
    <w:rsid w:val="00A219BE"/>
    <w:rsid w:val="00A225B1"/>
    <w:rsid w:val="00A225FA"/>
    <w:rsid w:val="00A24EBD"/>
    <w:rsid w:val="00A25549"/>
    <w:rsid w:val="00A25728"/>
    <w:rsid w:val="00A278D8"/>
    <w:rsid w:val="00A279DD"/>
    <w:rsid w:val="00A30524"/>
    <w:rsid w:val="00A30913"/>
    <w:rsid w:val="00A33278"/>
    <w:rsid w:val="00A353D7"/>
    <w:rsid w:val="00A372A1"/>
    <w:rsid w:val="00A46C92"/>
    <w:rsid w:val="00A475DC"/>
    <w:rsid w:val="00A47982"/>
    <w:rsid w:val="00A521BE"/>
    <w:rsid w:val="00A523E1"/>
    <w:rsid w:val="00A52B1B"/>
    <w:rsid w:val="00A53BD8"/>
    <w:rsid w:val="00A5592B"/>
    <w:rsid w:val="00A55A34"/>
    <w:rsid w:val="00A56DDC"/>
    <w:rsid w:val="00A609D4"/>
    <w:rsid w:val="00A60A40"/>
    <w:rsid w:val="00A61DD2"/>
    <w:rsid w:val="00A63DEB"/>
    <w:rsid w:val="00A63F03"/>
    <w:rsid w:val="00A64AE6"/>
    <w:rsid w:val="00A65E4F"/>
    <w:rsid w:val="00A70CE4"/>
    <w:rsid w:val="00A7118D"/>
    <w:rsid w:val="00A71E48"/>
    <w:rsid w:val="00A733C6"/>
    <w:rsid w:val="00A73B64"/>
    <w:rsid w:val="00A742A1"/>
    <w:rsid w:val="00A74A3D"/>
    <w:rsid w:val="00A7552A"/>
    <w:rsid w:val="00A77B18"/>
    <w:rsid w:val="00A80410"/>
    <w:rsid w:val="00A82589"/>
    <w:rsid w:val="00A82A4A"/>
    <w:rsid w:val="00A839C3"/>
    <w:rsid w:val="00A84E75"/>
    <w:rsid w:val="00A85B85"/>
    <w:rsid w:val="00A85E11"/>
    <w:rsid w:val="00A85E6A"/>
    <w:rsid w:val="00A85F9E"/>
    <w:rsid w:val="00A87394"/>
    <w:rsid w:val="00A879D5"/>
    <w:rsid w:val="00A87F19"/>
    <w:rsid w:val="00A911B3"/>
    <w:rsid w:val="00A91A7B"/>
    <w:rsid w:val="00A91F42"/>
    <w:rsid w:val="00A9367C"/>
    <w:rsid w:val="00A93989"/>
    <w:rsid w:val="00A9423C"/>
    <w:rsid w:val="00A94478"/>
    <w:rsid w:val="00A94513"/>
    <w:rsid w:val="00A95E69"/>
    <w:rsid w:val="00A96630"/>
    <w:rsid w:val="00A969D0"/>
    <w:rsid w:val="00A96D40"/>
    <w:rsid w:val="00AA210C"/>
    <w:rsid w:val="00AA2D80"/>
    <w:rsid w:val="00AA4B36"/>
    <w:rsid w:val="00AA4BB4"/>
    <w:rsid w:val="00AA56F4"/>
    <w:rsid w:val="00AA667F"/>
    <w:rsid w:val="00AA7FC8"/>
    <w:rsid w:val="00AB1152"/>
    <w:rsid w:val="00AB2E4D"/>
    <w:rsid w:val="00AB608C"/>
    <w:rsid w:val="00AB630B"/>
    <w:rsid w:val="00AB6B25"/>
    <w:rsid w:val="00AC152B"/>
    <w:rsid w:val="00AC2188"/>
    <w:rsid w:val="00AC45CF"/>
    <w:rsid w:val="00AC4C04"/>
    <w:rsid w:val="00AC4EB9"/>
    <w:rsid w:val="00AC649F"/>
    <w:rsid w:val="00AD1E8D"/>
    <w:rsid w:val="00AD1F52"/>
    <w:rsid w:val="00AD4BF9"/>
    <w:rsid w:val="00AD4D57"/>
    <w:rsid w:val="00AD55EC"/>
    <w:rsid w:val="00AD5DF3"/>
    <w:rsid w:val="00AD6213"/>
    <w:rsid w:val="00AD7820"/>
    <w:rsid w:val="00AE05C2"/>
    <w:rsid w:val="00AE47E1"/>
    <w:rsid w:val="00AE53E8"/>
    <w:rsid w:val="00AE6A43"/>
    <w:rsid w:val="00AF0296"/>
    <w:rsid w:val="00AF08D1"/>
    <w:rsid w:val="00AF1781"/>
    <w:rsid w:val="00AF17A0"/>
    <w:rsid w:val="00AF1E24"/>
    <w:rsid w:val="00AF3E18"/>
    <w:rsid w:val="00AF5221"/>
    <w:rsid w:val="00B011B7"/>
    <w:rsid w:val="00B01223"/>
    <w:rsid w:val="00B023FD"/>
    <w:rsid w:val="00B02734"/>
    <w:rsid w:val="00B03769"/>
    <w:rsid w:val="00B05096"/>
    <w:rsid w:val="00B057A1"/>
    <w:rsid w:val="00B109E3"/>
    <w:rsid w:val="00B11758"/>
    <w:rsid w:val="00B11D9D"/>
    <w:rsid w:val="00B124A8"/>
    <w:rsid w:val="00B1295A"/>
    <w:rsid w:val="00B13A70"/>
    <w:rsid w:val="00B13B29"/>
    <w:rsid w:val="00B1451D"/>
    <w:rsid w:val="00B14C5E"/>
    <w:rsid w:val="00B1506F"/>
    <w:rsid w:val="00B15A9D"/>
    <w:rsid w:val="00B15AA2"/>
    <w:rsid w:val="00B16CC9"/>
    <w:rsid w:val="00B176BE"/>
    <w:rsid w:val="00B2229B"/>
    <w:rsid w:val="00B22F60"/>
    <w:rsid w:val="00B23437"/>
    <w:rsid w:val="00B23DAC"/>
    <w:rsid w:val="00B263E9"/>
    <w:rsid w:val="00B27F8A"/>
    <w:rsid w:val="00B36BE5"/>
    <w:rsid w:val="00B37D0E"/>
    <w:rsid w:val="00B37F18"/>
    <w:rsid w:val="00B41074"/>
    <w:rsid w:val="00B41BAB"/>
    <w:rsid w:val="00B42FE8"/>
    <w:rsid w:val="00B437DD"/>
    <w:rsid w:val="00B4553F"/>
    <w:rsid w:val="00B45BB8"/>
    <w:rsid w:val="00B45CA5"/>
    <w:rsid w:val="00B466DD"/>
    <w:rsid w:val="00B52EB5"/>
    <w:rsid w:val="00B55C3B"/>
    <w:rsid w:val="00B567B6"/>
    <w:rsid w:val="00B57117"/>
    <w:rsid w:val="00B577D5"/>
    <w:rsid w:val="00B60363"/>
    <w:rsid w:val="00B61BB2"/>
    <w:rsid w:val="00B62588"/>
    <w:rsid w:val="00B65B1A"/>
    <w:rsid w:val="00B67D38"/>
    <w:rsid w:val="00B714AB"/>
    <w:rsid w:val="00B71A00"/>
    <w:rsid w:val="00B75AE0"/>
    <w:rsid w:val="00B76790"/>
    <w:rsid w:val="00B81109"/>
    <w:rsid w:val="00B81EDA"/>
    <w:rsid w:val="00B831E2"/>
    <w:rsid w:val="00B83D58"/>
    <w:rsid w:val="00B85F83"/>
    <w:rsid w:val="00B86C9B"/>
    <w:rsid w:val="00B8756C"/>
    <w:rsid w:val="00B87652"/>
    <w:rsid w:val="00B91116"/>
    <w:rsid w:val="00B931C6"/>
    <w:rsid w:val="00B933DC"/>
    <w:rsid w:val="00B936F8"/>
    <w:rsid w:val="00B93C8A"/>
    <w:rsid w:val="00B956D3"/>
    <w:rsid w:val="00B95EC8"/>
    <w:rsid w:val="00B9688C"/>
    <w:rsid w:val="00B96E20"/>
    <w:rsid w:val="00B96EA5"/>
    <w:rsid w:val="00B9737E"/>
    <w:rsid w:val="00BA00EE"/>
    <w:rsid w:val="00BA4771"/>
    <w:rsid w:val="00BA522D"/>
    <w:rsid w:val="00BA5F3B"/>
    <w:rsid w:val="00BA62CB"/>
    <w:rsid w:val="00BA72A8"/>
    <w:rsid w:val="00BB00C9"/>
    <w:rsid w:val="00BB35E4"/>
    <w:rsid w:val="00BB536C"/>
    <w:rsid w:val="00BB6BBE"/>
    <w:rsid w:val="00BC0203"/>
    <w:rsid w:val="00BC099F"/>
    <w:rsid w:val="00BC11FB"/>
    <w:rsid w:val="00BC1925"/>
    <w:rsid w:val="00BC3BD8"/>
    <w:rsid w:val="00BC41D3"/>
    <w:rsid w:val="00BC536D"/>
    <w:rsid w:val="00BC72C6"/>
    <w:rsid w:val="00BD1430"/>
    <w:rsid w:val="00BD1873"/>
    <w:rsid w:val="00BD1D9B"/>
    <w:rsid w:val="00BD2381"/>
    <w:rsid w:val="00BD28FE"/>
    <w:rsid w:val="00BD2A39"/>
    <w:rsid w:val="00BD3FD3"/>
    <w:rsid w:val="00BD42B1"/>
    <w:rsid w:val="00BD432B"/>
    <w:rsid w:val="00BE42EC"/>
    <w:rsid w:val="00BE5222"/>
    <w:rsid w:val="00BE75A0"/>
    <w:rsid w:val="00BF04B1"/>
    <w:rsid w:val="00BF220D"/>
    <w:rsid w:val="00BF2CA5"/>
    <w:rsid w:val="00BF5031"/>
    <w:rsid w:val="00BF6053"/>
    <w:rsid w:val="00BF7822"/>
    <w:rsid w:val="00C0178D"/>
    <w:rsid w:val="00C0260F"/>
    <w:rsid w:val="00C04C2B"/>
    <w:rsid w:val="00C04E91"/>
    <w:rsid w:val="00C05652"/>
    <w:rsid w:val="00C0704E"/>
    <w:rsid w:val="00C118DB"/>
    <w:rsid w:val="00C136CC"/>
    <w:rsid w:val="00C1448B"/>
    <w:rsid w:val="00C148DD"/>
    <w:rsid w:val="00C16510"/>
    <w:rsid w:val="00C16ABF"/>
    <w:rsid w:val="00C16E03"/>
    <w:rsid w:val="00C172A7"/>
    <w:rsid w:val="00C2178D"/>
    <w:rsid w:val="00C23131"/>
    <w:rsid w:val="00C23743"/>
    <w:rsid w:val="00C2480F"/>
    <w:rsid w:val="00C26682"/>
    <w:rsid w:val="00C2767B"/>
    <w:rsid w:val="00C339F6"/>
    <w:rsid w:val="00C34E21"/>
    <w:rsid w:val="00C35D1E"/>
    <w:rsid w:val="00C370BF"/>
    <w:rsid w:val="00C373AB"/>
    <w:rsid w:val="00C37A0B"/>
    <w:rsid w:val="00C40E75"/>
    <w:rsid w:val="00C41F56"/>
    <w:rsid w:val="00C42795"/>
    <w:rsid w:val="00C42AB5"/>
    <w:rsid w:val="00C42FC6"/>
    <w:rsid w:val="00C43188"/>
    <w:rsid w:val="00C50069"/>
    <w:rsid w:val="00C50783"/>
    <w:rsid w:val="00C5227A"/>
    <w:rsid w:val="00C566AA"/>
    <w:rsid w:val="00C57CB2"/>
    <w:rsid w:val="00C606B5"/>
    <w:rsid w:val="00C6156E"/>
    <w:rsid w:val="00C6255B"/>
    <w:rsid w:val="00C63C7B"/>
    <w:rsid w:val="00C643DF"/>
    <w:rsid w:val="00C64562"/>
    <w:rsid w:val="00C64E9B"/>
    <w:rsid w:val="00C67E67"/>
    <w:rsid w:val="00C72BC2"/>
    <w:rsid w:val="00C756CF"/>
    <w:rsid w:val="00C769DF"/>
    <w:rsid w:val="00C80C15"/>
    <w:rsid w:val="00C80EDA"/>
    <w:rsid w:val="00C829FC"/>
    <w:rsid w:val="00C82C7C"/>
    <w:rsid w:val="00C83549"/>
    <w:rsid w:val="00C83655"/>
    <w:rsid w:val="00C8443E"/>
    <w:rsid w:val="00C87648"/>
    <w:rsid w:val="00C91672"/>
    <w:rsid w:val="00C92122"/>
    <w:rsid w:val="00C93474"/>
    <w:rsid w:val="00C93D87"/>
    <w:rsid w:val="00C94A09"/>
    <w:rsid w:val="00C94D06"/>
    <w:rsid w:val="00C94D85"/>
    <w:rsid w:val="00C95B1A"/>
    <w:rsid w:val="00C9789A"/>
    <w:rsid w:val="00C97BD2"/>
    <w:rsid w:val="00CA1092"/>
    <w:rsid w:val="00CA2695"/>
    <w:rsid w:val="00CA286D"/>
    <w:rsid w:val="00CA2936"/>
    <w:rsid w:val="00CA2B59"/>
    <w:rsid w:val="00CA325D"/>
    <w:rsid w:val="00CA34F4"/>
    <w:rsid w:val="00CA370F"/>
    <w:rsid w:val="00CA45B8"/>
    <w:rsid w:val="00CA46F4"/>
    <w:rsid w:val="00CA4BB1"/>
    <w:rsid w:val="00CA5064"/>
    <w:rsid w:val="00CA5352"/>
    <w:rsid w:val="00CA541E"/>
    <w:rsid w:val="00CA559B"/>
    <w:rsid w:val="00CA5EC2"/>
    <w:rsid w:val="00CA616C"/>
    <w:rsid w:val="00CA74CD"/>
    <w:rsid w:val="00CB0A81"/>
    <w:rsid w:val="00CB24FD"/>
    <w:rsid w:val="00CB28A3"/>
    <w:rsid w:val="00CB2E3A"/>
    <w:rsid w:val="00CB439B"/>
    <w:rsid w:val="00CB5734"/>
    <w:rsid w:val="00CC019F"/>
    <w:rsid w:val="00CC0B3B"/>
    <w:rsid w:val="00CC1352"/>
    <w:rsid w:val="00CC21AA"/>
    <w:rsid w:val="00CD1E19"/>
    <w:rsid w:val="00CD21F7"/>
    <w:rsid w:val="00CD501C"/>
    <w:rsid w:val="00CD53DE"/>
    <w:rsid w:val="00CD6414"/>
    <w:rsid w:val="00CE0401"/>
    <w:rsid w:val="00CE18F1"/>
    <w:rsid w:val="00CE1D58"/>
    <w:rsid w:val="00CE2381"/>
    <w:rsid w:val="00CE3D3D"/>
    <w:rsid w:val="00CE3D84"/>
    <w:rsid w:val="00CE4A13"/>
    <w:rsid w:val="00CE6FD1"/>
    <w:rsid w:val="00CF13F3"/>
    <w:rsid w:val="00CF3C03"/>
    <w:rsid w:val="00CF4445"/>
    <w:rsid w:val="00CF7F0B"/>
    <w:rsid w:val="00D04B24"/>
    <w:rsid w:val="00D05700"/>
    <w:rsid w:val="00D06229"/>
    <w:rsid w:val="00D07591"/>
    <w:rsid w:val="00D07A9E"/>
    <w:rsid w:val="00D07F7F"/>
    <w:rsid w:val="00D10FFD"/>
    <w:rsid w:val="00D111BB"/>
    <w:rsid w:val="00D12964"/>
    <w:rsid w:val="00D159B1"/>
    <w:rsid w:val="00D16607"/>
    <w:rsid w:val="00D20CD7"/>
    <w:rsid w:val="00D22FBB"/>
    <w:rsid w:val="00D23256"/>
    <w:rsid w:val="00D23318"/>
    <w:rsid w:val="00D24133"/>
    <w:rsid w:val="00D245AE"/>
    <w:rsid w:val="00D24991"/>
    <w:rsid w:val="00D24F55"/>
    <w:rsid w:val="00D256AA"/>
    <w:rsid w:val="00D26601"/>
    <w:rsid w:val="00D2687E"/>
    <w:rsid w:val="00D27192"/>
    <w:rsid w:val="00D2731A"/>
    <w:rsid w:val="00D27C0F"/>
    <w:rsid w:val="00D3051B"/>
    <w:rsid w:val="00D30F96"/>
    <w:rsid w:val="00D320D8"/>
    <w:rsid w:val="00D32E1C"/>
    <w:rsid w:val="00D3335D"/>
    <w:rsid w:val="00D34258"/>
    <w:rsid w:val="00D34683"/>
    <w:rsid w:val="00D34807"/>
    <w:rsid w:val="00D34C62"/>
    <w:rsid w:val="00D37C04"/>
    <w:rsid w:val="00D41C29"/>
    <w:rsid w:val="00D41DCF"/>
    <w:rsid w:val="00D44A9F"/>
    <w:rsid w:val="00D455EB"/>
    <w:rsid w:val="00D456DE"/>
    <w:rsid w:val="00D45DA5"/>
    <w:rsid w:val="00D5007C"/>
    <w:rsid w:val="00D507AC"/>
    <w:rsid w:val="00D530F0"/>
    <w:rsid w:val="00D55E80"/>
    <w:rsid w:val="00D56EC3"/>
    <w:rsid w:val="00D577AE"/>
    <w:rsid w:val="00D57947"/>
    <w:rsid w:val="00D616D1"/>
    <w:rsid w:val="00D619E0"/>
    <w:rsid w:val="00D62555"/>
    <w:rsid w:val="00D62D5B"/>
    <w:rsid w:val="00D6355F"/>
    <w:rsid w:val="00D63875"/>
    <w:rsid w:val="00D70376"/>
    <w:rsid w:val="00D705DB"/>
    <w:rsid w:val="00D72D8F"/>
    <w:rsid w:val="00D730ED"/>
    <w:rsid w:val="00D73AB5"/>
    <w:rsid w:val="00D73C5D"/>
    <w:rsid w:val="00D74533"/>
    <w:rsid w:val="00D758EA"/>
    <w:rsid w:val="00D759AB"/>
    <w:rsid w:val="00D76E2E"/>
    <w:rsid w:val="00D7734D"/>
    <w:rsid w:val="00D77F05"/>
    <w:rsid w:val="00D86BD1"/>
    <w:rsid w:val="00D91D09"/>
    <w:rsid w:val="00D922D1"/>
    <w:rsid w:val="00D924AE"/>
    <w:rsid w:val="00D95315"/>
    <w:rsid w:val="00D9590A"/>
    <w:rsid w:val="00DA0490"/>
    <w:rsid w:val="00DA1B02"/>
    <w:rsid w:val="00DA4974"/>
    <w:rsid w:val="00DA5AAF"/>
    <w:rsid w:val="00DA6EBC"/>
    <w:rsid w:val="00DB2B49"/>
    <w:rsid w:val="00DB2CA7"/>
    <w:rsid w:val="00DB419B"/>
    <w:rsid w:val="00DB593B"/>
    <w:rsid w:val="00DB59CA"/>
    <w:rsid w:val="00DB5B73"/>
    <w:rsid w:val="00DB5CE3"/>
    <w:rsid w:val="00DC0268"/>
    <w:rsid w:val="00DC1019"/>
    <w:rsid w:val="00DC3A25"/>
    <w:rsid w:val="00DC4E0F"/>
    <w:rsid w:val="00DC54EF"/>
    <w:rsid w:val="00DC5723"/>
    <w:rsid w:val="00DC6016"/>
    <w:rsid w:val="00DC6ED8"/>
    <w:rsid w:val="00DD2377"/>
    <w:rsid w:val="00DD28E5"/>
    <w:rsid w:val="00DD2A2D"/>
    <w:rsid w:val="00DD2C56"/>
    <w:rsid w:val="00DD2D1F"/>
    <w:rsid w:val="00DD3E1A"/>
    <w:rsid w:val="00DD4357"/>
    <w:rsid w:val="00DD49CA"/>
    <w:rsid w:val="00DD5569"/>
    <w:rsid w:val="00DD5A97"/>
    <w:rsid w:val="00DD6E5C"/>
    <w:rsid w:val="00DD6FD3"/>
    <w:rsid w:val="00DD7CB9"/>
    <w:rsid w:val="00DE1447"/>
    <w:rsid w:val="00DE226C"/>
    <w:rsid w:val="00DE301F"/>
    <w:rsid w:val="00DE490B"/>
    <w:rsid w:val="00DE4D73"/>
    <w:rsid w:val="00DE4E3D"/>
    <w:rsid w:val="00DE5571"/>
    <w:rsid w:val="00DE5B7E"/>
    <w:rsid w:val="00DF10C7"/>
    <w:rsid w:val="00DF174A"/>
    <w:rsid w:val="00DF21D1"/>
    <w:rsid w:val="00DF4798"/>
    <w:rsid w:val="00DF6352"/>
    <w:rsid w:val="00DF68CF"/>
    <w:rsid w:val="00DF6ED7"/>
    <w:rsid w:val="00E002EE"/>
    <w:rsid w:val="00E00C08"/>
    <w:rsid w:val="00E0125C"/>
    <w:rsid w:val="00E02851"/>
    <w:rsid w:val="00E02A91"/>
    <w:rsid w:val="00E03C45"/>
    <w:rsid w:val="00E0414D"/>
    <w:rsid w:val="00E0670C"/>
    <w:rsid w:val="00E10596"/>
    <w:rsid w:val="00E119DF"/>
    <w:rsid w:val="00E12FC7"/>
    <w:rsid w:val="00E14B8F"/>
    <w:rsid w:val="00E176CC"/>
    <w:rsid w:val="00E206BA"/>
    <w:rsid w:val="00E20B2A"/>
    <w:rsid w:val="00E21B1D"/>
    <w:rsid w:val="00E221E9"/>
    <w:rsid w:val="00E221F7"/>
    <w:rsid w:val="00E2419C"/>
    <w:rsid w:val="00E24B86"/>
    <w:rsid w:val="00E255A9"/>
    <w:rsid w:val="00E2625A"/>
    <w:rsid w:val="00E3124B"/>
    <w:rsid w:val="00E34B3B"/>
    <w:rsid w:val="00E351DD"/>
    <w:rsid w:val="00E36C81"/>
    <w:rsid w:val="00E36E1D"/>
    <w:rsid w:val="00E40506"/>
    <w:rsid w:val="00E40FFB"/>
    <w:rsid w:val="00E41AB1"/>
    <w:rsid w:val="00E41F87"/>
    <w:rsid w:val="00E45808"/>
    <w:rsid w:val="00E45C95"/>
    <w:rsid w:val="00E4601E"/>
    <w:rsid w:val="00E46699"/>
    <w:rsid w:val="00E469D3"/>
    <w:rsid w:val="00E505B1"/>
    <w:rsid w:val="00E505E1"/>
    <w:rsid w:val="00E5132A"/>
    <w:rsid w:val="00E51941"/>
    <w:rsid w:val="00E52A94"/>
    <w:rsid w:val="00E52E64"/>
    <w:rsid w:val="00E5342E"/>
    <w:rsid w:val="00E54C7F"/>
    <w:rsid w:val="00E57283"/>
    <w:rsid w:val="00E62736"/>
    <w:rsid w:val="00E64195"/>
    <w:rsid w:val="00E66BDA"/>
    <w:rsid w:val="00E70C17"/>
    <w:rsid w:val="00E71FC4"/>
    <w:rsid w:val="00E73512"/>
    <w:rsid w:val="00E7439F"/>
    <w:rsid w:val="00E75390"/>
    <w:rsid w:val="00E7548A"/>
    <w:rsid w:val="00E75917"/>
    <w:rsid w:val="00E76D72"/>
    <w:rsid w:val="00E7705F"/>
    <w:rsid w:val="00E7789A"/>
    <w:rsid w:val="00E8332C"/>
    <w:rsid w:val="00E839EE"/>
    <w:rsid w:val="00E84B4E"/>
    <w:rsid w:val="00E857D7"/>
    <w:rsid w:val="00E879DB"/>
    <w:rsid w:val="00E87AFB"/>
    <w:rsid w:val="00E903B6"/>
    <w:rsid w:val="00E906B7"/>
    <w:rsid w:val="00E90DDD"/>
    <w:rsid w:val="00E90F3E"/>
    <w:rsid w:val="00E93E90"/>
    <w:rsid w:val="00E955BD"/>
    <w:rsid w:val="00E964AD"/>
    <w:rsid w:val="00E96642"/>
    <w:rsid w:val="00E96CFD"/>
    <w:rsid w:val="00EA0088"/>
    <w:rsid w:val="00EA1BBF"/>
    <w:rsid w:val="00EA3F72"/>
    <w:rsid w:val="00EA6ACF"/>
    <w:rsid w:val="00EB1559"/>
    <w:rsid w:val="00EB1C75"/>
    <w:rsid w:val="00EB1F79"/>
    <w:rsid w:val="00EB26AF"/>
    <w:rsid w:val="00EB44D3"/>
    <w:rsid w:val="00EB4B67"/>
    <w:rsid w:val="00EB5955"/>
    <w:rsid w:val="00EB612D"/>
    <w:rsid w:val="00EC0C2C"/>
    <w:rsid w:val="00EC18D9"/>
    <w:rsid w:val="00EC3F9E"/>
    <w:rsid w:val="00EC42AE"/>
    <w:rsid w:val="00EC49DD"/>
    <w:rsid w:val="00EC5260"/>
    <w:rsid w:val="00EC5CAB"/>
    <w:rsid w:val="00EC5FF5"/>
    <w:rsid w:val="00EC6594"/>
    <w:rsid w:val="00EC716B"/>
    <w:rsid w:val="00EC7A82"/>
    <w:rsid w:val="00ED119F"/>
    <w:rsid w:val="00ED26F8"/>
    <w:rsid w:val="00ED4CFA"/>
    <w:rsid w:val="00ED5262"/>
    <w:rsid w:val="00ED6A11"/>
    <w:rsid w:val="00ED6F86"/>
    <w:rsid w:val="00ED79C7"/>
    <w:rsid w:val="00EE1719"/>
    <w:rsid w:val="00EE21D9"/>
    <w:rsid w:val="00EE311B"/>
    <w:rsid w:val="00EE3B99"/>
    <w:rsid w:val="00EE60FF"/>
    <w:rsid w:val="00EE6FDA"/>
    <w:rsid w:val="00EF1761"/>
    <w:rsid w:val="00EF1BBC"/>
    <w:rsid w:val="00EF1E11"/>
    <w:rsid w:val="00EF3B7D"/>
    <w:rsid w:val="00EF4DB5"/>
    <w:rsid w:val="00EF6276"/>
    <w:rsid w:val="00EF634C"/>
    <w:rsid w:val="00EF7BE7"/>
    <w:rsid w:val="00EF7D75"/>
    <w:rsid w:val="00F02041"/>
    <w:rsid w:val="00F04D01"/>
    <w:rsid w:val="00F054A7"/>
    <w:rsid w:val="00F06D0F"/>
    <w:rsid w:val="00F06F3D"/>
    <w:rsid w:val="00F0707E"/>
    <w:rsid w:val="00F11596"/>
    <w:rsid w:val="00F11A04"/>
    <w:rsid w:val="00F12FD8"/>
    <w:rsid w:val="00F1479C"/>
    <w:rsid w:val="00F15098"/>
    <w:rsid w:val="00F172B7"/>
    <w:rsid w:val="00F17750"/>
    <w:rsid w:val="00F17DA3"/>
    <w:rsid w:val="00F2002E"/>
    <w:rsid w:val="00F209B2"/>
    <w:rsid w:val="00F2137E"/>
    <w:rsid w:val="00F21C30"/>
    <w:rsid w:val="00F22DCD"/>
    <w:rsid w:val="00F24032"/>
    <w:rsid w:val="00F2620C"/>
    <w:rsid w:val="00F31160"/>
    <w:rsid w:val="00F33D6B"/>
    <w:rsid w:val="00F34535"/>
    <w:rsid w:val="00F34995"/>
    <w:rsid w:val="00F354FE"/>
    <w:rsid w:val="00F35CBF"/>
    <w:rsid w:val="00F40854"/>
    <w:rsid w:val="00F42FAE"/>
    <w:rsid w:val="00F4643E"/>
    <w:rsid w:val="00F47927"/>
    <w:rsid w:val="00F52208"/>
    <w:rsid w:val="00F52EC6"/>
    <w:rsid w:val="00F54835"/>
    <w:rsid w:val="00F54AEA"/>
    <w:rsid w:val="00F56F58"/>
    <w:rsid w:val="00F604E8"/>
    <w:rsid w:val="00F612B1"/>
    <w:rsid w:val="00F62618"/>
    <w:rsid w:val="00F632C4"/>
    <w:rsid w:val="00F64123"/>
    <w:rsid w:val="00F652F1"/>
    <w:rsid w:val="00F65357"/>
    <w:rsid w:val="00F65E9B"/>
    <w:rsid w:val="00F66C60"/>
    <w:rsid w:val="00F66D49"/>
    <w:rsid w:val="00F67D17"/>
    <w:rsid w:val="00F7111C"/>
    <w:rsid w:val="00F71A65"/>
    <w:rsid w:val="00F71AB4"/>
    <w:rsid w:val="00F71C81"/>
    <w:rsid w:val="00F73466"/>
    <w:rsid w:val="00F74042"/>
    <w:rsid w:val="00F74AB4"/>
    <w:rsid w:val="00F74C71"/>
    <w:rsid w:val="00F75562"/>
    <w:rsid w:val="00F778E6"/>
    <w:rsid w:val="00F829DA"/>
    <w:rsid w:val="00F82B19"/>
    <w:rsid w:val="00F83E61"/>
    <w:rsid w:val="00F8421D"/>
    <w:rsid w:val="00F84C2B"/>
    <w:rsid w:val="00F85B24"/>
    <w:rsid w:val="00F86FB6"/>
    <w:rsid w:val="00F8781C"/>
    <w:rsid w:val="00F92664"/>
    <w:rsid w:val="00F92DD7"/>
    <w:rsid w:val="00F9390C"/>
    <w:rsid w:val="00F93E0F"/>
    <w:rsid w:val="00F94C53"/>
    <w:rsid w:val="00F9688F"/>
    <w:rsid w:val="00F9769F"/>
    <w:rsid w:val="00FA0D38"/>
    <w:rsid w:val="00FA3C83"/>
    <w:rsid w:val="00FA441E"/>
    <w:rsid w:val="00FA7016"/>
    <w:rsid w:val="00FA729C"/>
    <w:rsid w:val="00FA78FB"/>
    <w:rsid w:val="00FB040A"/>
    <w:rsid w:val="00FB0599"/>
    <w:rsid w:val="00FB2E18"/>
    <w:rsid w:val="00FB38B6"/>
    <w:rsid w:val="00FB4444"/>
    <w:rsid w:val="00FB4462"/>
    <w:rsid w:val="00FB4509"/>
    <w:rsid w:val="00FB4F62"/>
    <w:rsid w:val="00FB6DA3"/>
    <w:rsid w:val="00FB79CE"/>
    <w:rsid w:val="00FC09D7"/>
    <w:rsid w:val="00FC13BF"/>
    <w:rsid w:val="00FC1BFD"/>
    <w:rsid w:val="00FC2D63"/>
    <w:rsid w:val="00FC3A28"/>
    <w:rsid w:val="00FC3A3C"/>
    <w:rsid w:val="00FC4C9E"/>
    <w:rsid w:val="00FC5936"/>
    <w:rsid w:val="00FC673C"/>
    <w:rsid w:val="00FC6B5C"/>
    <w:rsid w:val="00FD18AC"/>
    <w:rsid w:val="00FD26D6"/>
    <w:rsid w:val="00FD31A1"/>
    <w:rsid w:val="00FD4550"/>
    <w:rsid w:val="00FD6B01"/>
    <w:rsid w:val="00FD7856"/>
    <w:rsid w:val="00FE4D65"/>
    <w:rsid w:val="00FE4E32"/>
    <w:rsid w:val="00FE57BB"/>
    <w:rsid w:val="00FF0F88"/>
    <w:rsid w:val="00FF18E7"/>
    <w:rsid w:val="00FF1C04"/>
    <w:rsid w:val="00FF2729"/>
    <w:rsid w:val="00FF2835"/>
    <w:rsid w:val="00FF29F6"/>
    <w:rsid w:val="00FF44BC"/>
    <w:rsid w:val="00FF4568"/>
    <w:rsid w:val="00FF4833"/>
    <w:rsid w:val="00FF66E1"/>
    <w:rsid w:val="00FF74DD"/>
    <w:rsid w:val="00FF7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045C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D052EE5920BF1B7A4A44575A22D4A96B83ADED892B5DF05E6756DCC444EDF935C6AF0E1E9CF16DBOC3EK" TargetMode="External"/><Relationship Id="rId13" Type="http://schemas.openxmlformats.org/officeDocument/2006/relationships/hyperlink" Target="consultantplus://offline/ref=455D052EE5920BF1B7A4A44575A22D4A96B83ADED892B5DF05E6756DCC444EDF935C6AF0E1E9CF16D8OC39K" TargetMode="External"/><Relationship Id="rId18" Type="http://schemas.openxmlformats.org/officeDocument/2006/relationships/hyperlink" Target="consultantplus://offline/ref=455D052EE5920BF1B7A4A44575A22D4A96B83ADAD193B1DF05E6756DCC444EDF935C6AF0E1E9CF10DAOC3B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55D052EE5920BF1B7A4A44575A22D4A96B83ADED892B5DF05E6756DCC444EDF935C6AF0E1E9CF16DBOC3FK" TargetMode="External"/><Relationship Id="rId12" Type="http://schemas.openxmlformats.org/officeDocument/2006/relationships/hyperlink" Target="consultantplus://offline/ref=455D052EE5920BF1B7A4A44575A22D4A96B83ADED892B5DF05E6756DCC444EDF935C6AF0E1E9CF16D8OC3BK" TargetMode="External"/><Relationship Id="rId17" Type="http://schemas.openxmlformats.org/officeDocument/2006/relationships/hyperlink" Target="consultantplus://offline/ref=455D052EE5920BF1B7A4A44575A22D4A96B83ADAD193B1DF05E6756DCC444EDF935C6AF0E1E9CF13DAOC3EK" TargetMode="External"/><Relationship Id="rId2" Type="http://schemas.openxmlformats.org/officeDocument/2006/relationships/settings" Target="settings.xml"/><Relationship Id="rId16" Type="http://schemas.openxmlformats.org/officeDocument/2006/relationships/hyperlink" Target="consultantplus://offline/ref=455D052EE5920BF1B7A4A44575A22D4A96B83ADAD193B1DF05E6756DCC44O43EK" TargetMode="External"/><Relationship Id="rId20" Type="http://schemas.openxmlformats.org/officeDocument/2006/relationships/hyperlink" Target="consultantplus://offline/ref=455D052EE5920BF1B7A4A44575A22D4A96B83AD1D994B1DF05E6756DCC444EDF935C6AF0E1E9CF11DCOC32K" TargetMode="External"/><Relationship Id="rId1" Type="http://schemas.openxmlformats.org/officeDocument/2006/relationships/styles" Target="styles.xml"/><Relationship Id="rId6" Type="http://schemas.openxmlformats.org/officeDocument/2006/relationships/hyperlink" Target="consultantplus://offline/ref=455D052EE5920BF1B7A4A44575A22D4A96B83ADED892B5DF05E6756DCC444EDF935C6AF0E1E9CF12D8OC33K" TargetMode="External"/><Relationship Id="rId11" Type="http://schemas.openxmlformats.org/officeDocument/2006/relationships/hyperlink" Target="consultantplus://offline/ref=455D052EE5920BF1B7A4A44575A22D4A96B83ADED892B5DF05E6756DCC444EDF935C6AF0E1E9CF16D8OC3FK" TargetMode="External"/><Relationship Id="rId5" Type="http://schemas.openxmlformats.org/officeDocument/2006/relationships/hyperlink" Target="consultantplus://offline/ref=455D052EE5920BF1B7A4A44575A22D4A96B83ADED892B5DF05E6756DCC44O43EK" TargetMode="External"/><Relationship Id="rId15" Type="http://schemas.openxmlformats.org/officeDocument/2006/relationships/hyperlink" Target="consultantplus://offline/ref=455D052EE5920BF1B7A4A44575A22D4A96B83ADED892B5DF05E6756DCC444EDF935C6AF0E1E9CF12D8OC33K" TargetMode="External"/><Relationship Id="rId10" Type="http://schemas.openxmlformats.org/officeDocument/2006/relationships/hyperlink" Target="consultantplus://offline/ref=455D052EE5920BF1B7A4A44575A22D4A96B83ADED892B5DF05E6756DCC444EDF935C6AF0E1E9CF16DBOC32K" TargetMode="External"/><Relationship Id="rId19" Type="http://schemas.openxmlformats.org/officeDocument/2006/relationships/hyperlink" Target="consultantplus://offline/ref=455D052EE5920BF1B7A4A44575A22D4A96B83ADAD193B1DF05E6756DCC444EDF935C6AF0E1E9CF12D2OC3EK" TargetMode="External"/><Relationship Id="rId4" Type="http://schemas.openxmlformats.org/officeDocument/2006/relationships/hyperlink" Target="consultantplus://offline/ref=455D052EE5920BF1B7A4A44575A22D4A96B83ADFD790B3DF05E6756DCC44O43EK" TargetMode="External"/><Relationship Id="rId9" Type="http://schemas.openxmlformats.org/officeDocument/2006/relationships/hyperlink" Target="consultantplus://offline/ref=455D052EE5920BF1B7A4A44575A22D4A96B83ADED892B5DF05E6756DCC444EDF935C6AF0E1E9CF16DBOC3DK" TargetMode="External"/><Relationship Id="rId14" Type="http://schemas.openxmlformats.org/officeDocument/2006/relationships/hyperlink" Target="consultantplus://offline/ref=455D052EE5920BF1B7A4A44575A22D4A96B83ADED892B5DF05E6756DCC444EDF935C6AF0E1E9CF16D8OC38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2187</Words>
  <Characters>12472</Characters>
  <Application>Microsoft Office Word</Application>
  <DocSecurity>0</DocSecurity>
  <Lines>103</Lines>
  <Paragraphs>29</Paragraphs>
  <ScaleCrop>false</ScaleCrop>
  <Company>*****</Company>
  <LinksUpToDate>false</LinksUpToDate>
  <CharactersWithSpaces>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2012-11-01T10:55:00Z</dcterms:created>
  <dcterms:modified xsi:type="dcterms:W3CDTF">2012-11-01T10:56:00Z</dcterms:modified>
</cp:coreProperties>
</file>