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44" w:rsidRDefault="007E1F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1F44" w:rsidRDefault="007E1F44">
      <w:pPr>
        <w:pStyle w:val="ConsPlusNormal"/>
        <w:jc w:val="both"/>
        <w:outlineLvl w:val="0"/>
      </w:pPr>
    </w:p>
    <w:p w:rsidR="007E1F44" w:rsidRDefault="007E1F44">
      <w:pPr>
        <w:pStyle w:val="ConsPlusTitle"/>
        <w:jc w:val="center"/>
      </w:pPr>
      <w:r>
        <w:t>ПРАВИТЕЛЬСТВО МОСКВЫ</w:t>
      </w:r>
    </w:p>
    <w:p w:rsidR="007E1F44" w:rsidRDefault="007E1F44">
      <w:pPr>
        <w:pStyle w:val="ConsPlusTitle"/>
        <w:jc w:val="center"/>
      </w:pPr>
    </w:p>
    <w:p w:rsidR="007E1F44" w:rsidRDefault="007E1F44">
      <w:pPr>
        <w:pStyle w:val="ConsPlusTitle"/>
        <w:jc w:val="center"/>
      </w:pPr>
      <w:r>
        <w:t>ПОСТАНОВЛЕНИЕ</w:t>
      </w:r>
    </w:p>
    <w:p w:rsidR="007E1F44" w:rsidRDefault="007E1F44">
      <w:pPr>
        <w:pStyle w:val="ConsPlusTitle"/>
        <w:jc w:val="center"/>
      </w:pPr>
      <w:r>
        <w:t>от 17 сентября 2012 г. N 486-ПП</w:t>
      </w:r>
    </w:p>
    <w:p w:rsidR="007E1F44" w:rsidRDefault="007E1F44">
      <w:pPr>
        <w:pStyle w:val="ConsPlusTitle"/>
        <w:jc w:val="center"/>
      </w:pPr>
    </w:p>
    <w:p w:rsidR="007E1F44" w:rsidRDefault="007E1F44">
      <w:pPr>
        <w:pStyle w:val="ConsPlusTitle"/>
        <w:jc w:val="center"/>
      </w:pPr>
      <w:r>
        <w:t>О ВНЕСЕНИИ ИЗМЕНЕНИЙ В ПРАВОВЫЕ АКТЫ ПРАВИТЕЛЬСТВА МОСКВЫ</w:t>
      </w:r>
    </w:p>
    <w:p w:rsidR="007E1F44" w:rsidRDefault="007E1F44">
      <w:pPr>
        <w:pStyle w:val="ConsPlusTitle"/>
        <w:jc w:val="center"/>
      </w:pPr>
      <w:r>
        <w:t>В ЦЕЛЯХ ОБЕСПЕЧЕНИЯ РЕАЛИЗАЦИИ ОРГАНАМИ МЕСТНОГО</w:t>
      </w:r>
    </w:p>
    <w:p w:rsidR="007E1F44" w:rsidRDefault="007E1F44">
      <w:pPr>
        <w:pStyle w:val="ConsPlusTitle"/>
        <w:jc w:val="center"/>
      </w:pPr>
      <w:r>
        <w:t>САМОУПРАВЛЕНИЯ ПОЛНОМОЧИЙ ГОРОДА МОСКВЫ ПО СОГЛАСОВАНИЮ</w:t>
      </w:r>
    </w:p>
    <w:p w:rsidR="007E1F44" w:rsidRDefault="007E1F44">
      <w:pPr>
        <w:pStyle w:val="ConsPlusTitle"/>
        <w:jc w:val="center"/>
      </w:pPr>
      <w:r>
        <w:t>РАЗМЕЩЕНИЯ ОБЪЕКТОВ КАПИТАЛЬНОГО СТРОИТЕЛЬСТВА</w:t>
      </w:r>
    </w:p>
    <w:p w:rsidR="007E1F44" w:rsidRDefault="007E1F44">
      <w:pPr>
        <w:pStyle w:val="ConsPlusNormal"/>
        <w:jc w:val="center"/>
      </w:pPr>
    </w:p>
    <w:p w:rsidR="007E1F44" w:rsidRDefault="007E1F44">
      <w:pPr>
        <w:pStyle w:val="ConsPlusNormal"/>
        <w:jc w:val="center"/>
      </w:pPr>
      <w:r>
        <w:t>Список изменяющих документов</w:t>
      </w:r>
    </w:p>
    <w:p w:rsidR="007E1F44" w:rsidRDefault="007E1F4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03.11.2015 N 724-ПП)</w:t>
      </w:r>
    </w:p>
    <w:p w:rsidR="007E1F44" w:rsidRDefault="007E1F44">
      <w:pPr>
        <w:pStyle w:val="ConsPlusNormal"/>
        <w:jc w:val="center"/>
      </w:pPr>
    </w:p>
    <w:p w:rsidR="007E1F44" w:rsidRDefault="007E1F4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Правительство Москвы постановляет:</w:t>
      </w:r>
    </w:p>
    <w:p w:rsidR="007E1F44" w:rsidRDefault="007E1F44">
      <w:pPr>
        <w:pStyle w:val="ConsPlusNormal"/>
        <w:ind w:firstLine="540"/>
        <w:jc w:val="both"/>
      </w:pPr>
      <w:r>
        <w:t xml:space="preserve">1 - 2. Утратили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03.11.2015 N 724-ПП.</w:t>
      </w:r>
    </w:p>
    <w:p w:rsidR="007E1F44" w:rsidRDefault="007E1F44">
      <w:pPr>
        <w:pStyle w:val="ConsPlusNormal"/>
        <w:ind w:firstLine="540"/>
        <w:jc w:val="both"/>
      </w:pPr>
      <w:r>
        <w:t xml:space="preserve">3. Внести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25 мая 2011 г. N 229-ПП "О Порядке подготовки, утверждения, изменения и отмены градостроительных планов земельных участков" (в редакции постановления Правительства Москвы от 19 июня 2012 г. N 280-ПП):</w:t>
      </w:r>
    </w:p>
    <w:p w:rsidR="007E1F44" w:rsidRDefault="007E1F44">
      <w:pPr>
        <w:pStyle w:val="ConsPlusNormal"/>
        <w:ind w:firstLine="540"/>
        <w:jc w:val="both"/>
      </w:pPr>
      <w:r>
        <w:t xml:space="preserve">3.1. Дополнить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пунктом 8 в следующей редакции:</w:t>
      </w:r>
    </w:p>
    <w:p w:rsidR="007E1F44" w:rsidRDefault="007E1F44">
      <w:pPr>
        <w:pStyle w:val="ConsPlusNormal"/>
        <w:ind w:firstLine="540"/>
        <w:jc w:val="both"/>
      </w:pPr>
      <w:r>
        <w:t xml:space="preserve">"8. Установить, что проект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10" w:history="1">
        <w:r>
          <w:rPr>
            <w:color w:val="0000FF"/>
          </w:rPr>
          <w:t>пункте 2 части 4 статьи 1</w:t>
        </w:r>
      </w:hyperlink>
      <w: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подлежит согласованию с советами депутатов муниципальных округов (далее - советы депутатов, совет депутатов) в следующем порядке:</w:t>
      </w:r>
    </w:p>
    <w:p w:rsidR="007E1F44" w:rsidRDefault="007E1F44">
      <w:pPr>
        <w:pStyle w:val="ConsPlusNormal"/>
        <w:ind w:firstLine="540"/>
        <w:jc w:val="both"/>
      </w:pPr>
      <w:r>
        <w:t>8.1. Одобренный на Градостроительно-земельной комиссии города Москвы или Рабочей группе Градостроительно-земельной комиссии города Москвы проект градостроительного плана земельного участка направляется в совет депутатов на согласование.</w:t>
      </w:r>
    </w:p>
    <w:p w:rsidR="007E1F44" w:rsidRDefault="007E1F44">
      <w:pPr>
        <w:pStyle w:val="ConsPlusNormal"/>
        <w:ind w:firstLine="540"/>
        <w:jc w:val="both"/>
      </w:pPr>
      <w:r>
        <w:t>8.2. Проект градостроительного плана земельного участка считается согласованным, если в течение 30 дней со дня внесения указанного проекта в совет депутатов в результате открытого голосования две трети от установленной численности депутатов совета депутатов не проголосуют против его согласования.</w:t>
      </w:r>
    </w:p>
    <w:p w:rsidR="007E1F44" w:rsidRDefault="007E1F44">
      <w:pPr>
        <w:pStyle w:val="ConsPlusNormal"/>
        <w:ind w:firstLine="540"/>
        <w:jc w:val="both"/>
      </w:pPr>
      <w:r>
        <w:t>8.3. Решение совета депутатов об отказе в согласовании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Москвы.</w:t>
      </w:r>
    </w:p>
    <w:p w:rsidR="007E1F44" w:rsidRDefault="007E1F44">
      <w:pPr>
        <w:pStyle w:val="ConsPlusNormal"/>
        <w:ind w:firstLine="540"/>
        <w:jc w:val="both"/>
      </w:pPr>
      <w:r>
        <w:t>Комитет по архитектуре и градостроительству города Москвы в установленном порядке принимает решение о выдаче заявителю градостроительного плана земельного участка с учетом решения совета депутатов и уведомляет о принятом решении Градостроительно-земельную комиссию города Москвы или Рабочую группу Градостроительно-земельной комиссии города Москвы".</w:t>
      </w:r>
    </w:p>
    <w:p w:rsidR="007E1F44" w:rsidRDefault="007E1F44">
      <w:pPr>
        <w:pStyle w:val="ConsPlusNormal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Пункты 8</w:t>
        </w:r>
      </w:hyperlink>
      <w:r>
        <w:t>-</w:t>
      </w:r>
      <w:hyperlink r:id="rId12" w:history="1">
        <w:r>
          <w:rPr>
            <w:color w:val="0000FF"/>
          </w:rPr>
          <w:t>14</w:t>
        </w:r>
      </w:hyperlink>
      <w:r>
        <w:t xml:space="preserve"> считать пунктами 9-15.</w:t>
      </w:r>
    </w:p>
    <w:p w:rsidR="007E1F44" w:rsidRDefault="007E1F44">
      <w:pPr>
        <w:pStyle w:val="ConsPlusNormal"/>
        <w:ind w:firstLine="540"/>
        <w:jc w:val="both"/>
      </w:pPr>
      <w:r>
        <w:t xml:space="preserve">3.3. В </w:t>
      </w:r>
      <w:hyperlink r:id="rId13" w:history="1">
        <w:r>
          <w:rPr>
            <w:color w:val="0000FF"/>
          </w:rPr>
          <w:t>приложении 1</w:t>
        </w:r>
      </w:hyperlink>
      <w:r>
        <w:t xml:space="preserve"> к постановлению:</w:t>
      </w:r>
    </w:p>
    <w:p w:rsidR="007E1F44" w:rsidRDefault="007E1F44">
      <w:pPr>
        <w:pStyle w:val="ConsPlusNormal"/>
        <w:ind w:firstLine="540"/>
        <w:jc w:val="both"/>
      </w:pPr>
      <w:r>
        <w:t xml:space="preserve">3.3.1. </w:t>
      </w:r>
      <w:hyperlink r:id="rId14" w:history="1">
        <w:r>
          <w:rPr>
            <w:color w:val="0000FF"/>
          </w:rPr>
          <w:t>Пункты 2.14.1</w:t>
        </w:r>
      </w:hyperlink>
      <w:r>
        <w:t xml:space="preserve">, </w:t>
      </w:r>
      <w:hyperlink r:id="rId15" w:history="1">
        <w:r>
          <w:rPr>
            <w:color w:val="0000FF"/>
          </w:rPr>
          <w:t>2.14.2</w:t>
        </w:r>
      </w:hyperlink>
      <w:r>
        <w:t xml:space="preserve">, </w:t>
      </w:r>
      <w:hyperlink r:id="rId16" w:history="1">
        <w:r>
          <w:rPr>
            <w:color w:val="0000FF"/>
          </w:rPr>
          <w:t>2.14.3</w:t>
        </w:r>
      </w:hyperlink>
      <w:r>
        <w:t xml:space="preserve">, </w:t>
      </w:r>
      <w:hyperlink r:id="rId17" w:history="1">
        <w:r>
          <w:rPr>
            <w:color w:val="0000FF"/>
          </w:rPr>
          <w:t>3.15</w:t>
        </w:r>
      </w:hyperlink>
      <w:r>
        <w:t xml:space="preserve">, </w:t>
      </w:r>
      <w:hyperlink r:id="rId18" w:history="1">
        <w:r>
          <w:rPr>
            <w:color w:val="0000FF"/>
          </w:rPr>
          <w:t>3.16</w:t>
        </w:r>
      </w:hyperlink>
      <w:r>
        <w:t xml:space="preserve"> после слов "Градостроительно-земельная комиссия города Москвы" дополнить словами "или Рабочая группа Градостроительно-земельной комиссии города Москвы" в соответствующих падежах.</w:t>
      </w:r>
    </w:p>
    <w:p w:rsidR="007E1F44" w:rsidRDefault="007E1F44">
      <w:pPr>
        <w:pStyle w:val="ConsPlusNormal"/>
        <w:ind w:firstLine="540"/>
        <w:jc w:val="both"/>
      </w:pPr>
      <w:r>
        <w:t xml:space="preserve">3.3.2. Дополнить </w:t>
      </w:r>
      <w:hyperlink r:id="rId19" w:history="1">
        <w:r>
          <w:rPr>
            <w:color w:val="0000FF"/>
          </w:rPr>
          <w:t>приложение</w:t>
        </w:r>
      </w:hyperlink>
      <w:r>
        <w:t xml:space="preserve"> пунктами 2.14.5 и 2.14.6 в следующей редакции:</w:t>
      </w:r>
    </w:p>
    <w:p w:rsidR="007E1F44" w:rsidRDefault="007E1F44">
      <w:pPr>
        <w:pStyle w:val="ConsPlusNormal"/>
        <w:ind w:firstLine="540"/>
        <w:jc w:val="both"/>
      </w:pPr>
      <w:r>
        <w:t xml:space="preserve">"2.14.5. Направление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0" w:history="1">
        <w:r>
          <w:rPr>
            <w:color w:val="0000FF"/>
          </w:rPr>
          <w:t>пункте 2 части 4 статьи 1</w:t>
        </w:r>
      </w:hyperlink>
      <w:r>
        <w:t xml:space="preserve"> Закона города Москвы от 11 июля 2012 г. N 39 "О наделении органов местного </w:t>
      </w:r>
      <w:r>
        <w:lastRenderedPageBreak/>
        <w:t>самоуправления муниципальных округов в городе Москве отдельными полномочиями города Москвы", на согласование в совет депутатов.</w:t>
      </w:r>
    </w:p>
    <w:p w:rsidR="007E1F44" w:rsidRDefault="007E1F44">
      <w:pPr>
        <w:pStyle w:val="ConsPlusNormal"/>
        <w:ind w:firstLine="540"/>
        <w:jc w:val="both"/>
      </w:pPr>
      <w:r>
        <w:t>Срок приостановления предоставления государственной услуги составляет 35 дней.</w:t>
      </w:r>
    </w:p>
    <w:p w:rsidR="007E1F44" w:rsidRDefault="007E1F44">
      <w:pPr>
        <w:pStyle w:val="ConsPlusNormal"/>
        <w:ind w:firstLine="540"/>
        <w:jc w:val="both"/>
      </w:pPr>
      <w:r>
        <w:t>2.14.6. В случае направления проекта градостроительного плана земельного участка в окружную комиссию по вопросам градостроительства, землепользования и застройки при Правительстве Москвы для организации публичных слушаний указанный проект в случае, указанном в пункте 2.14.5 Регламента, одновременно направляется на согласование в совет депутатов.".</w:t>
      </w:r>
    </w:p>
    <w:p w:rsidR="007E1F44" w:rsidRDefault="007E1F44">
      <w:pPr>
        <w:pStyle w:val="ConsPlusNormal"/>
        <w:ind w:firstLine="540"/>
        <w:jc w:val="both"/>
      </w:pPr>
      <w:r>
        <w:t xml:space="preserve">3.3.3. </w:t>
      </w:r>
      <w:hyperlink r:id="rId21" w:history="1">
        <w:r>
          <w:rPr>
            <w:color w:val="0000FF"/>
          </w:rPr>
          <w:t>Пункт 2.14.5</w:t>
        </w:r>
      </w:hyperlink>
      <w:r>
        <w:t xml:space="preserve"> считать пунктом 2.14.7.</w:t>
      </w:r>
    </w:p>
    <w:p w:rsidR="007E1F44" w:rsidRDefault="007E1F44">
      <w:pPr>
        <w:pStyle w:val="ConsPlusNormal"/>
        <w:ind w:firstLine="540"/>
        <w:jc w:val="both"/>
      </w:pPr>
      <w:r>
        <w:t xml:space="preserve">3.3.4. В </w:t>
      </w:r>
      <w:hyperlink r:id="rId22" w:history="1">
        <w:r>
          <w:rPr>
            <w:color w:val="0000FF"/>
          </w:rPr>
          <w:t>пункте 3.9</w:t>
        </w:r>
      </w:hyperlink>
      <w:r>
        <w:t>:</w:t>
      </w:r>
    </w:p>
    <w:p w:rsidR="007E1F44" w:rsidRDefault="007E1F44">
      <w:pPr>
        <w:pStyle w:val="ConsPlusNormal"/>
        <w:ind w:firstLine="540"/>
        <w:jc w:val="both"/>
      </w:pPr>
      <w:r>
        <w:t xml:space="preserve">3.3.4.1. </w:t>
      </w:r>
      <w:hyperlink r:id="rId23" w:history="1">
        <w:r>
          <w:rPr>
            <w:color w:val="0000FF"/>
          </w:rPr>
          <w:t>Дефис второй</w:t>
        </w:r>
      </w:hyperlink>
      <w:r>
        <w:t xml:space="preserve"> дополнить словами ", а по проектам градостроительных планов земельных участков, решения по которым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16 ноября 2010 г. N 1019-ПП "О создании Градостроительно-земельной комиссии города Москвы" принимаются Рабочей группой Градостроительно-земельной комиссии города Москвы, - на рассмотрение в соответствующую Рабочую группу Градостроительно-земельной комиссии города Москвы.".</w:t>
      </w:r>
    </w:p>
    <w:p w:rsidR="007E1F44" w:rsidRDefault="007E1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F44" w:rsidRDefault="007E1F4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1F44" w:rsidRDefault="007E1F4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 в подпункте 3.3.4.2: имеется в виду дефис пятый пункта 3.9, а не дефис четвертый.</w:t>
      </w:r>
    </w:p>
    <w:p w:rsidR="007E1F44" w:rsidRDefault="007E1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F44" w:rsidRDefault="007E1F44">
      <w:pPr>
        <w:pStyle w:val="ConsPlusNormal"/>
        <w:ind w:firstLine="540"/>
        <w:jc w:val="both"/>
      </w:pPr>
      <w:r>
        <w:t xml:space="preserve">3.3.4.2. </w:t>
      </w:r>
      <w:hyperlink r:id="rId25" w:history="1">
        <w:r>
          <w:rPr>
            <w:color w:val="0000FF"/>
          </w:rPr>
          <w:t>Дефисы третий</w:t>
        </w:r>
      </w:hyperlink>
      <w:r>
        <w:t xml:space="preserve"> и </w:t>
      </w:r>
      <w:hyperlink r:id="rId26" w:history="1">
        <w:r>
          <w:rPr>
            <w:color w:val="0000FF"/>
          </w:rPr>
          <w:t>четвертый</w:t>
        </w:r>
      </w:hyperlink>
      <w:r>
        <w:t xml:space="preserve"> после слов "Градостроительно-земельная комиссия города Москвы" дополнить словами "или Рабочая группа Градостроительно-земельной комиссии города Москвы" в соответствующих падежах.</w:t>
      </w:r>
    </w:p>
    <w:p w:rsidR="007E1F44" w:rsidRDefault="007E1F44">
      <w:pPr>
        <w:pStyle w:val="ConsPlusNormal"/>
        <w:ind w:firstLine="540"/>
        <w:jc w:val="both"/>
      </w:pPr>
      <w:r>
        <w:t xml:space="preserve">3.3.4.3. Дополнить </w:t>
      </w:r>
      <w:hyperlink r:id="rId27" w:history="1">
        <w:r>
          <w:rPr>
            <w:color w:val="0000FF"/>
          </w:rPr>
          <w:t>пункт</w:t>
        </w:r>
      </w:hyperlink>
      <w:r>
        <w:t xml:space="preserve"> дефисом в следующей редакции:</w:t>
      </w:r>
    </w:p>
    <w:p w:rsidR="007E1F44" w:rsidRDefault="007E1F44">
      <w:pPr>
        <w:pStyle w:val="ConsPlusNormal"/>
        <w:ind w:firstLine="540"/>
        <w:jc w:val="both"/>
      </w:pPr>
      <w:r>
        <w:t xml:space="preserve">"- направляет проект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8" w:history="1">
        <w:r>
          <w:rPr>
            <w:color w:val="0000FF"/>
          </w:rPr>
          <w:t>пункте 2 части 4 статьи 1</w:t>
        </w:r>
      </w:hyperlink>
      <w: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с видами разрешенного использования объектов капитального строительства, возможными на земельном участке, определенными в соответствии с Перечнем видов разрешенного использования земельных участков и объектов капитального строительства, на согласование в совет депутатов;".</w:t>
      </w:r>
    </w:p>
    <w:p w:rsidR="007E1F44" w:rsidRDefault="007E1F44">
      <w:pPr>
        <w:pStyle w:val="ConsPlusNormal"/>
        <w:ind w:firstLine="540"/>
        <w:jc w:val="both"/>
      </w:pPr>
      <w:r>
        <w:t xml:space="preserve">3.3.5. В </w:t>
      </w:r>
      <w:hyperlink r:id="rId29" w:history="1">
        <w:r>
          <w:rPr>
            <w:color w:val="0000FF"/>
          </w:rPr>
          <w:t>пункте 3.14</w:t>
        </w:r>
      </w:hyperlink>
      <w:r>
        <w:t>:</w:t>
      </w:r>
    </w:p>
    <w:p w:rsidR="007E1F44" w:rsidRDefault="007E1F44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дефис первый</w:t>
        </w:r>
      </w:hyperlink>
      <w:r>
        <w:t xml:space="preserve"> дополнить словами "или Рабочей группой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229-ПП";</w:t>
      </w:r>
    </w:p>
    <w:p w:rsidR="007E1F44" w:rsidRDefault="007E1F44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дефис второй</w:t>
        </w:r>
      </w:hyperlink>
      <w:r>
        <w:t xml:space="preserve"> дополнить словами "или Рабочей группы Градостроительно-земельной комиссии города Москвы, а также направления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32" w:history="1">
        <w:r>
          <w:rPr>
            <w:color w:val="0000FF"/>
          </w:rPr>
          <w:t>пункте 2 части 4 статьи 1</w:t>
        </w:r>
      </w:hyperlink>
      <w: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на согласование в совет депутатов".</w:t>
      </w:r>
    </w:p>
    <w:p w:rsidR="007E1F44" w:rsidRDefault="007E1F44">
      <w:pPr>
        <w:pStyle w:val="ConsPlusNormal"/>
        <w:ind w:firstLine="540"/>
        <w:jc w:val="both"/>
      </w:pPr>
      <w:r>
        <w:t xml:space="preserve">3.3.6. В </w:t>
      </w:r>
      <w:hyperlink r:id="rId33" w:history="1">
        <w:r>
          <w:rPr>
            <w:color w:val="0000FF"/>
          </w:rPr>
          <w:t>пункте 3.18</w:t>
        </w:r>
      </w:hyperlink>
      <w:r>
        <w:t>:</w:t>
      </w:r>
    </w:p>
    <w:p w:rsidR="007E1F44" w:rsidRDefault="007E1F44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дефис первый</w:t>
        </w:r>
      </w:hyperlink>
      <w:r>
        <w:t xml:space="preserve"> дополнить словами "или Рабочей группой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229-ПП";</w:t>
      </w:r>
    </w:p>
    <w:p w:rsidR="007E1F44" w:rsidRDefault="007E1F44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дефис второй</w:t>
        </w:r>
      </w:hyperlink>
      <w:r>
        <w:t xml:space="preserve"> дополнить словами "или Рабочей группы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229-ПП".</w:t>
      </w:r>
    </w:p>
    <w:p w:rsidR="007E1F44" w:rsidRDefault="007E1F44">
      <w:pPr>
        <w:pStyle w:val="ConsPlusNormal"/>
        <w:ind w:firstLine="540"/>
        <w:jc w:val="both"/>
      </w:pPr>
      <w:r>
        <w:t xml:space="preserve">4. Распространить действие </w:t>
      </w:r>
      <w:hyperlink r:id="rId36" w:history="1">
        <w:r>
          <w:rPr>
            <w:color w:val="0000FF"/>
          </w:rPr>
          <w:t>подраздела 1 раздела V</w:t>
        </w:r>
      </w:hyperlink>
      <w:r>
        <w:t xml:space="preserve"> приложения 1 к постановлению Правительства Москвы от 28 июля 2009 г. N 685-ПП "О порядке строительства объектов гаражного назначения в городе Москве" на объекты религиозного назначения.</w:t>
      </w:r>
    </w:p>
    <w:p w:rsidR="007E1F44" w:rsidRDefault="007E1F44">
      <w:pPr>
        <w:pStyle w:val="ConsPlusNormal"/>
        <w:ind w:firstLine="540"/>
        <w:jc w:val="both"/>
      </w:pPr>
      <w:r>
        <w:t xml:space="preserve">5.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Ракову </w:t>
      </w:r>
      <w:r>
        <w:lastRenderedPageBreak/>
        <w:t>А.В.</w:t>
      </w:r>
    </w:p>
    <w:p w:rsidR="007E1F44" w:rsidRDefault="007E1F44">
      <w:pPr>
        <w:pStyle w:val="ConsPlusNormal"/>
        <w:jc w:val="both"/>
      </w:pPr>
    </w:p>
    <w:p w:rsidR="007E1F44" w:rsidRDefault="007E1F44">
      <w:pPr>
        <w:pStyle w:val="ConsPlusNormal"/>
        <w:jc w:val="right"/>
      </w:pPr>
      <w:r>
        <w:t>Мэр Москвы</w:t>
      </w:r>
    </w:p>
    <w:p w:rsidR="007E1F44" w:rsidRDefault="007E1F44">
      <w:pPr>
        <w:pStyle w:val="ConsPlusNormal"/>
        <w:jc w:val="right"/>
      </w:pPr>
      <w:r>
        <w:t>С.С. Собянин</w:t>
      </w:r>
    </w:p>
    <w:p w:rsidR="007E1F44" w:rsidRDefault="007E1F44">
      <w:pPr>
        <w:pStyle w:val="ConsPlusNormal"/>
        <w:jc w:val="both"/>
      </w:pPr>
    </w:p>
    <w:p w:rsidR="007E1F44" w:rsidRDefault="007E1F44">
      <w:pPr>
        <w:pStyle w:val="ConsPlusNormal"/>
        <w:jc w:val="both"/>
      </w:pPr>
    </w:p>
    <w:p w:rsidR="007E1F44" w:rsidRDefault="007E1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EEB" w:rsidRDefault="001A1EEB"/>
    <w:sectPr w:rsidR="001A1EEB" w:rsidSect="007A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F44"/>
    <w:rsid w:val="000A72AA"/>
    <w:rsid w:val="001A1EEB"/>
    <w:rsid w:val="00356630"/>
    <w:rsid w:val="00424C12"/>
    <w:rsid w:val="004D6A41"/>
    <w:rsid w:val="006C7DAB"/>
    <w:rsid w:val="007E1F44"/>
    <w:rsid w:val="00BC4EB3"/>
    <w:rsid w:val="00C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2" w:lineRule="exact"/>
        <w:ind w:left="-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4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F4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F44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954E1F3DABEB0EF32A1EC2DA93A062B879EE38B398DD94112FD63A975aAu3M" TargetMode="External"/><Relationship Id="rId13" Type="http://schemas.openxmlformats.org/officeDocument/2006/relationships/hyperlink" Target="consultantplus://offline/ref=74E954E1F3DABEB0EF32A1EC2DA93A062B879EE38B398DD94112FD63A975A31FB227274E7EF0DBB3D2a2u3M" TargetMode="External"/><Relationship Id="rId18" Type="http://schemas.openxmlformats.org/officeDocument/2006/relationships/hyperlink" Target="consultantplus://offline/ref=74E954E1F3DABEB0EF32A1EC2DA93A062B879EE38B398DD94112FD63A975A31FB227274E7EF0DBB5D3a2u9M" TargetMode="External"/><Relationship Id="rId26" Type="http://schemas.openxmlformats.org/officeDocument/2006/relationships/hyperlink" Target="consultantplus://offline/ref=74E954E1F3DABEB0EF32A1EC2DA93A062B879EE38B398DD94112FD63A975A31FB227274E7EF0DBB5D6a2u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E954E1F3DABEB0EF32A1EC2DA93A062B879EE38B398DD94112FD63A975A31FB227274E7EF0DBB4D3a2uFM" TargetMode="External"/><Relationship Id="rId34" Type="http://schemas.openxmlformats.org/officeDocument/2006/relationships/hyperlink" Target="consultantplus://offline/ref=74E954E1F3DABEB0EF32A1EC2DA93A062B879EE38B398DD94112FD63A975A31FB227274E7EF0DBB5D3a2uEM" TargetMode="External"/><Relationship Id="rId7" Type="http://schemas.openxmlformats.org/officeDocument/2006/relationships/hyperlink" Target="consultantplus://offline/ref=74E954E1F3DABEB0EF32A1EC2DA93A062B879BE38B3882D94112FD63A975A31FB227274E7EF0DBB0D2a2uFM" TargetMode="External"/><Relationship Id="rId12" Type="http://schemas.openxmlformats.org/officeDocument/2006/relationships/hyperlink" Target="consultantplus://offline/ref=74E954E1F3DABEB0EF32A1EC2DA93A062B879EE38B398DD94112FD63A975A31FB227274E7EF0DBB3D2a2uDM" TargetMode="External"/><Relationship Id="rId17" Type="http://schemas.openxmlformats.org/officeDocument/2006/relationships/hyperlink" Target="consultantplus://offline/ref=74E954E1F3DABEB0EF32A1EC2DA93A062B879EE38B398DD94112FD63A975A31FB227274E7EF0DBB5D3a2uAM" TargetMode="External"/><Relationship Id="rId25" Type="http://schemas.openxmlformats.org/officeDocument/2006/relationships/hyperlink" Target="consultantplus://offline/ref=74E954E1F3DABEB0EF32A1EC2DA93A062B879EE38B398DD94112FD63A975A31FB227274E7EF0DBB5D6a2uEM" TargetMode="External"/><Relationship Id="rId33" Type="http://schemas.openxmlformats.org/officeDocument/2006/relationships/hyperlink" Target="consultantplus://offline/ref=74E954E1F3DABEB0EF32A1EC2DA93A062B879EE38B398DD94112FD63A975A31FB227274E7EF0DBB5D3a2uF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E954E1F3DABEB0EF32A1EC2DA93A062B879EE38B398DD94112FD63A975A31FB227274E7EF0DBB4D4a2uDM" TargetMode="External"/><Relationship Id="rId20" Type="http://schemas.openxmlformats.org/officeDocument/2006/relationships/hyperlink" Target="consultantplus://offline/ref=74E954E1F3DABEB0EF32A1EC2DA93A062B879BE683308DD94112FD63A975A31FB227274E7EF0DBB0D5a2uEM" TargetMode="External"/><Relationship Id="rId29" Type="http://schemas.openxmlformats.org/officeDocument/2006/relationships/hyperlink" Target="consultantplus://offline/ref=74E954E1F3DABEB0EF32A1EC2DA93A062B879EE38B398DD94112FD63A975A31FB227274E7EF0DBB5D4a2u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954E1F3DABEB0EF32A1EC2DA93A062B879BE683308DD94112FD63A975aAu3M" TargetMode="External"/><Relationship Id="rId11" Type="http://schemas.openxmlformats.org/officeDocument/2006/relationships/hyperlink" Target="consultantplus://offline/ref=74E954E1F3DABEB0EF32A1EC2DA93A062B879EE38B398DD94112FD63A975A31FB227274E7EF0DBB3D3a2uBM" TargetMode="External"/><Relationship Id="rId24" Type="http://schemas.openxmlformats.org/officeDocument/2006/relationships/hyperlink" Target="consultantplus://offline/ref=74E954E1F3DABEB0EF32A1EC2DA93A062B879BE08E318CD94112FD63A975aAu3M" TargetMode="External"/><Relationship Id="rId32" Type="http://schemas.openxmlformats.org/officeDocument/2006/relationships/hyperlink" Target="consultantplus://offline/ref=74E954E1F3DABEB0EF32A1EC2DA93A062B879BE683308DD94112FD63A975A31FB227274E7EF0DBB0D5a2uE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4E954E1F3DABEB0EF32A1EC2DA93A062B879BE38B3882D94112FD63A975A31FB227274E7EF0DBB0D2a2uFM" TargetMode="External"/><Relationship Id="rId15" Type="http://schemas.openxmlformats.org/officeDocument/2006/relationships/hyperlink" Target="consultantplus://offline/ref=74E954E1F3DABEB0EF32A1EC2DA93A062B879EE38B398DD94112FD63A975A31FB227274E7EF0DBB4D4a2uFM" TargetMode="External"/><Relationship Id="rId23" Type="http://schemas.openxmlformats.org/officeDocument/2006/relationships/hyperlink" Target="consultantplus://offline/ref=74E954E1F3DABEB0EF32A1EC2DA93A062B879EE38B398DD94112FD63A975A31FB227274E7EF0DBB5D6a2uFM" TargetMode="External"/><Relationship Id="rId28" Type="http://schemas.openxmlformats.org/officeDocument/2006/relationships/hyperlink" Target="consultantplus://offline/ref=74E954E1F3DABEB0EF32A1EC2DA93A062B879BE683308DD94112FD63A975A31FB227274E7EF0DBB0D5a2uEM" TargetMode="External"/><Relationship Id="rId36" Type="http://schemas.openxmlformats.org/officeDocument/2006/relationships/hyperlink" Target="consultantplus://offline/ref=74E954E1F3DABEB0EF32A1EC2DA93A062B879EED8D328AD94112FD63A975A31FB227274E7EF0DBB6DFa2uDM" TargetMode="External"/><Relationship Id="rId10" Type="http://schemas.openxmlformats.org/officeDocument/2006/relationships/hyperlink" Target="consultantplus://offline/ref=74E954E1F3DABEB0EF32A1EC2DA93A062B879BE683308DD94112FD63A975A31FB227274E7EF0DBB0D5a2uEM" TargetMode="External"/><Relationship Id="rId19" Type="http://schemas.openxmlformats.org/officeDocument/2006/relationships/hyperlink" Target="consultantplus://offline/ref=74E954E1F3DABEB0EF32A1EC2DA93A062B879EE38B398DD94112FD63A975A31FB227274E7EF0DBB3D2a2u3M" TargetMode="External"/><Relationship Id="rId31" Type="http://schemas.openxmlformats.org/officeDocument/2006/relationships/hyperlink" Target="consultantplus://offline/ref=74E954E1F3DABEB0EF32A1EC2DA93A062B879EE38B398DD94112FD63A975A31FB227274E7EF0DBB5D4a2u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E954E1F3DABEB0EF32A1EC2DA93A062B879EE38B398DD94112FD63A975aAu3M" TargetMode="External"/><Relationship Id="rId14" Type="http://schemas.openxmlformats.org/officeDocument/2006/relationships/hyperlink" Target="consultantplus://offline/ref=74E954E1F3DABEB0EF32A1EC2DA93A062B879EE38B398DD94112FD63A975A31FB227274E7EF0DBB4D4a2u9M" TargetMode="External"/><Relationship Id="rId22" Type="http://schemas.openxmlformats.org/officeDocument/2006/relationships/hyperlink" Target="consultantplus://offline/ref=74E954E1F3DABEB0EF32A1EC2DA93A062B879EE38B398DD94112FD63A975A31FB227274E7EF0DBB5D6a2u9M" TargetMode="External"/><Relationship Id="rId27" Type="http://schemas.openxmlformats.org/officeDocument/2006/relationships/hyperlink" Target="consultantplus://offline/ref=74E954E1F3DABEB0EF32A1EC2DA93A062B879EE38B398DD94112FD63A975A31FB227274E7EF0DBB5D6a2u9M" TargetMode="External"/><Relationship Id="rId30" Type="http://schemas.openxmlformats.org/officeDocument/2006/relationships/hyperlink" Target="consultantplus://offline/ref=74E954E1F3DABEB0EF32A1EC2DA93A062B879EE38B398DD94112FD63A975A31FB227274E7EF0DBB5D4a2uDM" TargetMode="External"/><Relationship Id="rId35" Type="http://schemas.openxmlformats.org/officeDocument/2006/relationships/hyperlink" Target="consultantplus://offline/ref=74E954E1F3DABEB0EF32A1EC2DA93A062B879EE38B398DD94112FD63A975A31FB227274E7EF0DBB5D3a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2017-05-25T12:46:00Z</dcterms:created>
  <dcterms:modified xsi:type="dcterms:W3CDTF">2017-05-25T12:47:00Z</dcterms:modified>
</cp:coreProperties>
</file>