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B" w:rsidRDefault="00933D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DBB" w:rsidRDefault="00933DBB">
      <w:pPr>
        <w:pStyle w:val="ConsPlusNormal"/>
        <w:ind w:firstLine="540"/>
        <w:jc w:val="both"/>
        <w:outlineLvl w:val="0"/>
      </w:pPr>
    </w:p>
    <w:p w:rsidR="00933DBB" w:rsidRDefault="00933DBB">
      <w:pPr>
        <w:pStyle w:val="ConsPlusTitle"/>
        <w:jc w:val="center"/>
        <w:outlineLvl w:val="0"/>
      </w:pPr>
      <w:r>
        <w:t>ПРАВИТЕЛЬСТВО МОСКВЫ</w:t>
      </w:r>
    </w:p>
    <w:p w:rsidR="00933DBB" w:rsidRDefault="00933DBB">
      <w:pPr>
        <w:pStyle w:val="ConsPlusTitle"/>
        <w:jc w:val="center"/>
      </w:pPr>
    </w:p>
    <w:p w:rsidR="00933DBB" w:rsidRDefault="00933DBB">
      <w:pPr>
        <w:pStyle w:val="ConsPlusTitle"/>
        <w:jc w:val="center"/>
      </w:pPr>
      <w:r>
        <w:t>ПОСТАНОВЛЕНИЕ</w:t>
      </w:r>
    </w:p>
    <w:p w:rsidR="00933DBB" w:rsidRDefault="00933DBB">
      <w:pPr>
        <w:pStyle w:val="ConsPlusTitle"/>
        <w:jc w:val="center"/>
      </w:pPr>
      <w:r>
        <w:t>от 13 сентября 2012 г. N 484-ПП</w:t>
      </w:r>
    </w:p>
    <w:p w:rsidR="00933DBB" w:rsidRDefault="00933DBB">
      <w:pPr>
        <w:pStyle w:val="ConsPlusTitle"/>
        <w:jc w:val="center"/>
      </w:pPr>
    </w:p>
    <w:p w:rsidR="00933DBB" w:rsidRDefault="00933DBB">
      <w:pPr>
        <w:pStyle w:val="ConsPlusTitle"/>
        <w:jc w:val="center"/>
      </w:pPr>
      <w:r>
        <w:t>О ДОПОЛНИТЕЛЬНЫХ МЕРОПРИЯТИЯХ ПО СОЦИАЛЬНО-ЭКОНОМИЧЕСКОМУ</w:t>
      </w:r>
    </w:p>
    <w:p w:rsidR="00933DBB" w:rsidRDefault="00933DBB">
      <w:pPr>
        <w:pStyle w:val="ConsPlusTitle"/>
        <w:jc w:val="center"/>
      </w:pPr>
      <w:r>
        <w:t>РАЗВИТИЮ РАЙОНОВ ГОРОДА МОСКВЫ</w:t>
      </w:r>
    </w:p>
    <w:p w:rsidR="00933DBB" w:rsidRDefault="00933DBB">
      <w:pPr>
        <w:pStyle w:val="ConsPlusNormal"/>
        <w:jc w:val="center"/>
      </w:pPr>
    </w:p>
    <w:p w:rsidR="00933DBB" w:rsidRDefault="00933DBB">
      <w:pPr>
        <w:pStyle w:val="ConsPlusNormal"/>
        <w:jc w:val="center"/>
      </w:pPr>
      <w:r>
        <w:t>Список изменяющих документов</w:t>
      </w:r>
    </w:p>
    <w:p w:rsidR="00933DBB" w:rsidRDefault="00933DBB">
      <w:pPr>
        <w:pStyle w:val="ConsPlusNormal"/>
        <w:jc w:val="center"/>
      </w:pPr>
      <w:r>
        <w:t>(в ред. постановлений Правительства Москвы</w:t>
      </w:r>
    </w:p>
    <w:p w:rsidR="00933DBB" w:rsidRDefault="00933DBB">
      <w:pPr>
        <w:pStyle w:val="ConsPlusNormal"/>
        <w:jc w:val="center"/>
      </w:pPr>
      <w:r>
        <w:t xml:space="preserve">от 04.06.2013 </w:t>
      </w:r>
      <w:hyperlink r:id="rId5" w:history="1">
        <w:r>
          <w:rPr>
            <w:color w:val="0000FF"/>
          </w:rPr>
          <w:t>N 352-ПП</w:t>
        </w:r>
      </w:hyperlink>
      <w:r>
        <w:t xml:space="preserve">, от 01.07.2013 </w:t>
      </w:r>
      <w:hyperlink r:id="rId6" w:history="1">
        <w:r>
          <w:rPr>
            <w:color w:val="0000FF"/>
          </w:rPr>
          <w:t>N 420-ПП</w:t>
        </w:r>
      </w:hyperlink>
      <w:r>
        <w:t>,</w:t>
      </w:r>
    </w:p>
    <w:p w:rsidR="00933DBB" w:rsidRDefault="00933DBB">
      <w:pPr>
        <w:pStyle w:val="ConsPlusNormal"/>
        <w:jc w:val="center"/>
      </w:pPr>
      <w:r>
        <w:t xml:space="preserve">от 04.07.2013 </w:t>
      </w:r>
      <w:hyperlink r:id="rId7" w:history="1">
        <w:r>
          <w:rPr>
            <w:color w:val="0000FF"/>
          </w:rPr>
          <w:t>N 436-ПП</w:t>
        </w:r>
      </w:hyperlink>
      <w:r>
        <w:t xml:space="preserve">, от 11.09.2013 </w:t>
      </w:r>
      <w:hyperlink r:id="rId8" w:history="1">
        <w:r>
          <w:rPr>
            <w:color w:val="0000FF"/>
          </w:rPr>
          <w:t>N 598-ПП</w:t>
        </w:r>
      </w:hyperlink>
      <w:r>
        <w:t>,</w:t>
      </w:r>
    </w:p>
    <w:p w:rsidR="00933DBB" w:rsidRDefault="00933DBB">
      <w:pPr>
        <w:pStyle w:val="ConsPlusNormal"/>
        <w:jc w:val="center"/>
      </w:pPr>
      <w:r>
        <w:t xml:space="preserve">от 26.11.2013 </w:t>
      </w:r>
      <w:hyperlink r:id="rId9" w:history="1">
        <w:r>
          <w:rPr>
            <w:color w:val="0000FF"/>
          </w:rPr>
          <w:t>N 758-ПП</w:t>
        </w:r>
      </w:hyperlink>
      <w:r>
        <w:t xml:space="preserve">, от 24.12.2013 </w:t>
      </w:r>
      <w:hyperlink r:id="rId10" w:history="1">
        <w:r>
          <w:rPr>
            <w:color w:val="0000FF"/>
          </w:rPr>
          <w:t>N 882-ПП</w:t>
        </w:r>
      </w:hyperlink>
      <w:r>
        <w:t>,</w:t>
      </w:r>
    </w:p>
    <w:p w:rsidR="00933DBB" w:rsidRDefault="00933DBB">
      <w:pPr>
        <w:pStyle w:val="ConsPlusNormal"/>
        <w:jc w:val="center"/>
      </w:pPr>
      <w:r>
        <w:t xml:space="preserve">от 18.06.2014 </w:t>
      </w:r>
      <w:hyperlink r:id="rId11" w:history="1">
        <w:r>
          <w:rPr>
            <w:color w:val="0000FF"/>
          </w:rPr>
          <w:t>N 343-ПП</w:t>
        </w:r>
      </w:hyperlink>
      <w:r>
        <w:t>)</w:t>
      </w:r>
    </w:p>
    <w:p w:rsidR="00933DBB" w:rsidRDefault="00933DBB">
      <w:pPr>
        <w:pStyle w:val="ConsPlusNormal"/>
        <w:jc w:val="center"/>
      </w:pPr>
    </w:p>
    <w:p w:rsidR="00933DBB" w:rsidRDefault="00933DBB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части 6 статьи 1</w:t>
        </w:r>
      </w:hyperlink>
      <w:r>
        <w:t xml:space="preserve"> и </w:t>
      </w:r>
      <w:hyperlink r:id="rId13" w:history="1">
        <w:r>
          <w:rPr>
            <w:color w:val="0000FF"/>
          </w:rPr>
          <w:t>части 14 статьи 3</w:t>
        </w:r>
      </w:hyperlink>
      <w: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учитывая предложение Совета муниципальных образований города Москвы о направлениях расходования средств на социально-экономическое развитие районов города Москвы, Правительство Москвы постановляет:</w:t>
      </w:r>
    </w:p>
    <w:p w:rsidR="00933DBB" w:rsidRDefault="00933DBB">
      <w:pPr>
        <w:pStyle w:val="ConsPlusNormal"/>
        <w:ind w:firstLine="540"/>
        <w:jc w:val="both"/>
      </w:pPr>
      <w:r>
        <w:t>1. Утвердить:</w:t>
      </w:r>
    </w:p>
    <w:p w:rsidR="00933DBB" w:rsidRDefault="00933DBB">
      <w:pPr>
        <w:pStyle w:val="ConsPlusNormal"/>
        <w:ind w:firstLine="540"/>
        <w:jc w:val="both"/>
      </w:pPr>
      <w:bookmarkStart w:id="0" w:name="P18"/>
      <w:bookmarkEnd w:id="0"/>
      <w:r>
        <w:t xml:space="preserve">1.1.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направлений расходования средств на дополнительные мероприятия по социально-экономическому развитию районов города Москвы (приложение 1).</w:t>
      </w:r>
    </w:p>
    <w:p w:rsidR="00933DBB" w:rsidRDefault="00933DBB">
      <w:pPr>
        <w:pStyle w:val="ConsPlusNormal"/>
        <w:ind w:firstLine="540"/>
        <w:jc w:val="both"/>
      </w:pPr>
      <w:r>
        <w:t xml:space="preserve">1.2. </w:t>
      </w:r>
      <w:hyperlink w:anchor="P77" w:history="1">
        <w:r>
          <w:rPr>
            <w:color w:val="0000FF"/>
          </w:rPr>
          <w:t>Методику</w:t>
        </w:r>
      </w:hyperlink>
      <w:r>
        <w:t xml:space="preserve"> распределения бюджетных ассигнований на финансовое обеспечение дополнительных мероприятий по социально-экономическому развитию районов города Москвы (приложение 2).</w:t>
      </w:r>
    </w:p>
    <w:p w:rsidR="00933DBB" w:rsidRDefault="00933DBB">
      <w:pPr>
        <w:pStyle w:val="ConsPlusNormal"/>
        <w:ind w:firstLine="540"/>
        <w:jc w:val="both"/>
      </w:pPr>
      <w:r>
        <w:t>2. Установить, что:</w:t>
      </w:r>
    </w:p>
    <w:p w:rsidR="00933DBB" w:rsidRDefault="00933DBB">
      <w:pPr>
        <w:pStyle w:val="ConsPlusNormal"/>
        <w:ind w:firstLine="540"/>
        <w:jc w:val="both"/>
      </w:pPr>
      <w:r>
        <w:t>2.1. Информация об объемах бюджетных ассигнований на финансовое обеспечение дополнительных мероприятий по социально-экономическому развитию районов города Москвы доводится управами районов города Москвы до советов депутатов муниципальных округов не позднее 7 дней со дня доведения префектурами административных округов города Москвы указанных объемов бюджетных ассигнований до управ районов города Москвы.</w:t>
      </w:r>
    </w:p>
    <w:p w:rsidR="00933DBB" w:rsidRDefault="00933DBB">
      <w:pPr>
        <w:pStyle w:val="ConsPlusNormal"/>
        <w:ind w:firstLine="540"/>
        <w:jc w:val="both"/>
      </w:pPr>
      <w:r>
        <w:t xml:space="preserve">2.2. Предложения по проведению дополнительных мероприятий по социально-экономическому развитию районов города Москвы в соответствии с </w:t>
      </w:r>
      <w:hyperlink w:anchor="P44" w:history="1">
        <w:r>
          <w:rPr>
            <w:color w:val="0000FF"/>
          </w:rPr>
          <w:t>Перечнем</w:t>
        </w:r>
      </w:hyperlink>
      <w:r>
        <w:t xml:space="preserve"> </w:t>
      </w:r>
      <w:hyperlink w:anchor="P18" w:history="1">
        <w:r>
          <w:rPr>
            <w:color w:val="0000FF"/>
          </w:rPr>
          <w:t>(п. 1.1)</w:t>
        </w:r>
      </w:hyperlink>
      <w:r>
        <w:t xml:space="preserve"> могут вноситься в советы депутатов муниципальных округов депутатами советов депутатов муниципальных округов, префектурами административных округов города Москвы, главами управ районов города Москвы.</w:t>
      </w:r>
    </w:p>
    <w:p w:rsidR="00933DBB" w:rsidRDefault="00933DBB">
      <w:pPr>
        <w:pStyle w:val="ConsPlusNormal"/>
        <w:ind w:firstLine="540"/>
        <w:jc w:val="both"/>
      </w:pPr>
      <w:r>
        <w:t>2.3. Проекты решений Совета депутатов муниципального округа о проведении дополнительных мероприятий по социально-экономическому развитию района города Москвы подлежат согласованию с главой управы района города Москвы.</w:t>
      </w:r>
    </w:p>
    <w:p w:rsidR="00933DBB" w:rsidRDefault="00933DBB">
      <w:pPr>
        <w:pStyle w:val="ConsPlusNormal"/>
        <w:ind w:firstLine="540"/>
        <w:jc w:val="both"/>
      </w:pPr>
      <w:r>
        <w:t>2.4. Решения Совета депутатов муниципального округа о проведении дополнительных мероприятий по социально-экономическому развитию района города Москвы направляются для реализации главе управы района города Москвы не позднее 3 дней со дня их принятия.</w:t>
      </w:r>
    </w:p>
    <w:p w:rsidR="00933DBB" w:rsidRDefault="00933DBB">
      <w:pPr>
        <w:pStyle w:val="ConsPlusNormal"/>
        <w:ind w:firstLine="540"/>
        <w:jc w:val="both"/>
      </w:pPr>
      <w:r>
        <w:t>2.5. Проведение дополнительных мероприятий по социально-экономическому развитию района города Москвы осуществляется управами районов города Москвы в пределах доведенных им объемов бюджетных ассигнований на финансовое обеспечение дополнительных мероприятий по социально-экономическому развитию районов города Москвы.</w:t>
      </w:r>
    </w:p>
    <w:p w:rsidR="00933DBB" w:rsidRDefault="00933DBB">
      <w:pPr>
        <w:pStyle w:val="ConsPlusNormal"/>
        <w:ind w:firstLine="540"/>
        <w:jc w:val="both"/>
      </w:pPr>
      <w:bookmarkStart w:id="1" w:name="P26"/>
      <w:bookmarkEnd w:id="1"/>
      <w:r>
        <w:t xml:space="preserve">2.6. На реализацию дополнительных мероприятий по социально-экономическому развитию районов города Москвы в соответствии с </w:t>
      </w:r>
      <w:hyperlink w:anchor="P44" w:history="1">
        <w:r>
          <w:rPr>
            <w:color w:val="0000FF"/>
          </w:rPr>
          <w:t>Перечнем</w:t>
        </w:r>
      </w:hyperlink>
      <w:r>
        <w:t xml:space="preserve"> </w:t>
      </w:r>
      <w:hyperlink w:anchor="P18" w:history="1">
        <w:r>
          <w:rPr>
            <w:color w:val="0000FF"/>
          </w:rPr>
          <w:t>(п. 1.1)</w:t>
        </w:r>
      </w:hyperlink>
      <w:r>
        <w:t xml:space="preserve"> префектурам административных округов города Москвы могут предоставляться дополнительные бюджетные ассигнования для </w:t>
      </w:r>
      <w:r>
        <w:lastRenderedPageBreak/>
        <w:t xml:space="preserve">последующего доведения их до управ районов города Москвы с учетом объемов поступления из местных бюджетов в бюджет города Москвы не использованных органами местного самоуправления муниципальных округов остатков межбюджетных трансфертов, предоставленных из бюджета города Москвы в целях повышения эффективности осуществления Советом депутатов муниципального округа переданных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полномочий города Москвы.</w:t>
      </w:r>
    </w:p>
    <w:p w:rsidR="00933DBB" w:rsidRDefault="00933DBB">
      <w:pPr>
        <w:pStyle w:val="ConsPlusNormal"/>
        <w:jc w:val="both"/>
      </w:pPr>
      <w:r>
        <w:t xml:space="preserve">(п. 2.6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01.07.2013 N 420-ПП;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18.06.2014 N 343-ПП)</w:t>
      </w:r>
    </w:p>
    <w:p w:rsidR="00933DBB" w:rsidRDefault="00933DBB">
      <w:pPr>
        <w:pStyle w:val="ConsPlusNormal"/>
        <w:ind w:firstLine="540"/>
        <w:jc w:val="both"/>
      </w:pPr>
      <w:r>
        <w:t xml:space="preserve">2.7. Финансовое обеспечение мероприятий, указанных в </w:t>
      </w:r>
      <w:hyperlink w:anchor="P26" w:history="1">
        <w:r>
          <w:rPr>
            <w:color w:val="0000FF"/>
          </w:rPr>
          <w:t>пункте 2.6</w:t>
        </w:r>
      </w:hyperlink>
      <w:r>
        <w:t xml:space="preserve"> настоящего постановления, осуществляется за счет бюджетных ассигнований,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на обеспечение реализации мероприятий при осуществлении полномочий органов исполнительной власти города Москвы, в том числе в соответствии с поручениями Мэра Москвы.</w:t>
      </w:r>
    </w:p>
    <w:p w:rsidR="00933DBB" w:rsidRDefault="00933DBB">
      <w:pPr>
        <w:pStyle w:val="ConsPlusNormal"/>
        <w:jc w:val="both"/>
      </w:pPr>
      <w:r>
        <w:t xml:space="preserve">(п. 2.7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01.07.2013 N 420-ПП;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18.06.2014 N 343-ПП)</w:t>
      </w:r>
    </w:p>
    <w:p w:rsidR="00933DBB" w:rsidRDefault="00933DBB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руководителя Департамента территориальных органов исполнительной власти города Москвы Шуленина В.В.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jc w:val="right"/>
      </w:pPr>
      <w:r>
        <w:t>Мэр Москвы</w:t>
      </w:r>
    </w:p>
    <w:p w:rsidR="00933DBB" w:rsidRDefault="00933DBB">
      <w:pPr>
        <w:pStyle w:val="ConsPlusNormal"/>
        <w:jc w:val="right"/>
      </w:pPr>
      <w:r>
        <w:t>С.С. Собянин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jc w:val="right"/>
        <w:outlineLvl w:val="0"/>
      </w:pPr>
      <w:r>
        <w:t>Приложение 1</w:t>
      </w:r>
    </w:p>
    <w:p w:rsidR="00933DBB" w:rsidRDefault="00933DBB">
      <w:pPr>
        <w:pStyle w:val="ConsPlusNormal"/>
        <w:jc w:val="right"/>
      </w:pPr>
      <w:r>
        <w:t>к постановлению Правительства</w:t>
      </w:r>
    </w:p>
    <w:p w:rsidR="00933DBB" w:rsidRDefault="00933DBB">
      <w:pPr>
        <w:pStyle w:val="ConsPlusNormal"/>
        <w:jc w:val="right"/>
      </w:pPr>
      <w:r>
        <w:t>Москвы</w:t>
      </w:r>
    </w:p>
    <w:p w:rsidR="00933DBB" w:rsidRDefault="00933DBB">
      <w:pPr>
        <w:pStyle w:val="ConsPlusNormal"/>
        <w:jc w:val="right"/>
      </w:pPr>
      <w:r>
        <w:t>от 13 сентября 2012 г. N 484-ПП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Title"/>
        <w:jc w:val="center"/>
      </w:pPr>
      <w:bookmarkStart w:id="2" w:name="P44"/>
      <w:bookmarkEnd w:id="2"/>
      <w:r>
        <w:t>ПЕРЕЧЕНЬ</w:t>
      </w:r>
    </w:p>
    <w:p w:rsidR="00933DBB" w:rsidRDefault="00933DBB">
      <w:pPr>
        <w:pStyle w:val="ConsPlusTitle"/>
        <w:jc w:val="center"/>
      </w:pPr>
      <w:r>
        <w:t>НАПРАВЛЕНИЙ РАСХОДОВАНИЯ СРЕДСТВ НА ДОПОЛНИТЕЛЬНЫЕ</w:t>
      </w:r>
    </w:p>
    <w:p w:rsidR="00933DBB" w:rsidRDefault="00933DBB">
      <w:pPr>
        <w:pStyle w:val="ConsPlusTitle"/>
        <w:jc w:val="center"/>
      </w:pPr>
      <w:r>
        <w:t>МЕРОПРИЯТИЯ ПО СОЦИАЛЬНО-ЭКОНОМИЧЕСКОМУ</w:t>
      </w:r>
    </w:p>
    <w:p w:rsidR="00933DBB" w:rsidRDefault="00933DBB">
      <w:pPr>
        <w:pStyle w:val="ConsPlusTitle"/>
        <w:jc w:val="center"/>
      </w:pPr>
      <w:r>
        <w:t>РАЗВИТИЮ РАЙОНОВ ГОРОДА МОСКВЫ</w:t>
      </w:r>
    </w:p>
    <w:p w:rsidR="00933DBB" w:rsidRDefault="00933DBB">
      <w:pPr>
        <w:pStyle w:val="ConsPlusNormal"/>
        <w:jc w:val="center"/>
      </w:pPr>
    </w:p>
    <w:p w:rsidR="00933DBB" w:rsidRDefault="00933DBB">
      <w:pPr>
        <w:pStyle w:val="ConsPlusNormal"/>
        <w:jc w:val="center"/>
      </w:pPr>
      <w:r>
        <w:t>Список изменяющих документов</w:t>
      </w:r>
    </w:p>
    <w:p w:rsidR="00933DBB" w:rsidRDefault="00933DBB">
      <w:pPr>
        <w:pStyle w:val="ConsPlusNormal"/>
        <w:jc w:val="center"/>
      </w:pPr>
      <w:r>
        <w:t>(в ред. постановлений Правительства Москвы</w:t>
      </w:r>
    </w:p>
    <w:p w:rsidR="00933DBB" w:rsidRDefault="00933DBB">
      <w:pPr>
        <w:pStyle w:val="ConsPlusNormal"/>
        <w:jc w:val="center"/>
      </w:pPr>
      <w:r>
        <w:t xml:space="preserve">от 04.06.2013 </w:t>
      </w:r>
      <w:hyperlink r:id="rId19" w:history="1">
        <w:r>
          <w:rPr>
            <w:color w:val="0000FF"/>
          </w:rPr>
          <w:t>N 352-ПП</w:t>
        </w:r>
      </w:hyperlink>
      <w:r>
        <w:t xml:space="preserve">, от 04.07.2013 </w:t>
      </w:r>
      <w:hyperlink r:id="rId20" w:history="1">
        <w:r>
          <w:rPr>
            <w:color w:val="0000FF"/>
          </w:rPr>
          <w:t>N 436-ПП</w:t>
        </w:r>
      </w:hyperlink>
      <w:r>
        <w:t>,</w:t>
      </w:r>
    </w:p>
    <w:p w:rsidR="00933DBB" w:rsidRDefault="00933DBB">
      <w:pPr>
        <w:pStyle w:val="ConsPlusNormal"/>
        <w:jc w:val="center"/>
      </w:pPr>
      <w:r>
        <w:t xml:space="preserve">от 11.09.2013 </w:t>
      </w:r>
      <w:hyperlink r:id="rId21" w:history="1">
        <w:r>
          <w:rPr>
            <w:color w:val="0000FF"/>
          </w:rPr>
          <w:t>N 598-ПП</w:t>
        </w:r>
      </w:hyperlink>
      <w:r>
        <w:t xml:space="preserve">, от 26.11.2013 </w:t>
      </w:r>
      <w:hyperlink r:id="rId22" w:history="1">
        <w:r>
          <w:rPr>
            <w:color w:val="0000FF"/>
          </w:rPr>
          <w:t>N 758-ПП</w:t>
        </w:r>
      </w:hyperlink>
      <w:r>
        <w:t>,</w:t>
      </w:r>
    </w:p>
    <w:p w:rsidR="00933DBB" w:rsidRDefault="00933DBB">
      <w:pPr>
        <w:pStyle w:val="ConsPlusNormal"/>
        <w:jc w:val="center"/>
      </w:pPr>
      <w:r>
        <w:t xml:space="preserve">от 24.12.2013 </w:t>
      </w:r>
      <w:hyperlink r:id="rId23" w:history="1">
        <w:r>
          <w:rPr>
            <w:color w:val="0000FF"/>
          </w:rPr>
          <w:t>N 882-ПП</w:t>
        </w:r>
      </w:hyperlink>
      <w:r>
        <w:t>)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1. 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</w:r>
    </w:p>
    <w:p w:rsidR="00933DBB" w:rsidRDefault="00933DBB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24.12.2013 N 882-ПП)</w:t>
      </w:r>
    </w:p>
    <w:p w:rsidR="00933DBB" w:rsidRDefault="00933DBB">
      <w:pPr>
        <w:pStyle w:val="ConsPlusNormal"/>
        <w:ind w:firstLine="540"/>
        <w:jc w:val="both"/>
      </w:pPr>
      <w:r>
        <w:t xml:space="preserve">2. 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</w:t>
      </w:r>
      <w:r>
        <w:lastRenderedPageBreak/>
        <w:t>помощи в порядке, установленном префектурами административных округов города Москвы.</w:t>
      </w:r>
    </w:p>
    <w:p w:rsidR="00933DBB" w:rsidRDefault="00933DBB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24.12.2013 N 882-ПП)</w:t>
      </w:r>
    </w:p>
    <w:p w:rsidR="00933DBB" w:rsidRDefault="00933DBB">
      <w:pPr>
        <w:pStyle w:val="ConsPlusNormal"/>
        <w:ind w:firstLine="540"/>
        <w:jc w:val="both"/>
      </w:pPr>
      <w:r>
        <w:t>3.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</w:r>
    </w:p>
    <w:p w:rsidR="00933DBB" w:rsidRDefault="00933DBB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11.09.2013 N 598-ПП)</w:t>
      </w:r>
    </w:p>
    <w:p w:rsidR="00933DBB" w:rsidRDefault="00933DBB">
      <w:pPr>
        <w:pStyle w:val="ConsPlusNormal"/>
        <w:ind w:firstLine="540"/>
        <w:jc w:val="both"/>
      </w:pPr>
      <w:r>
        <w:t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</w:r>
    </w:p>
    <w:p w:rsidR="00933DBB" w:rsidRDefault="00933DBB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04.06.2013 N 352-ПП)</w:t>
      </w:r>
    </w:p>
    <w:p w:rsidR="00933DBB" w:rsidRDefault="00933DBB">
      <w:pPr>
        <w:pStyle w:val="ConsPlusNormal"/>
        <w:ind w:firstLine="540"/>
        <w:jc w:val="both"/>
      </w:pPr>
      <w:r>
        <w:t>5. 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</w:r>
    </w:p>
    <w:p w:rsidR="00933DBB" w:rsidRDefault="00933DBB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26.11.2013 N 758-ПП)</w:t>
      </w:r>
    </w:p>
    <w:p w:rsidR="00933DBB" w:rsidRDefault="00933DBB">
      <w:pPr>
        <w:pStyle w:val="ConsPlusNormal"/>
        <w:ind w:firstLine="540"/>
        <w:jc w:val="both"/>
      </w:pPr>
      <w:r>
        <w:t>6. 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933DBB" w:rsidRDefault="00933DBB">
      <w:pPr>
        <w:pStyle w:val="ConsPlusNormal"/>
        <w:jc w:val="both"/>
      </w:pPr>
      <w:r>
        <w:t xml:space="preserve">(п. 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04.07.2013 N 436-ПП)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jc w:val="right"/>
        <w:outlineLvl w:val="0"/>
      </w:pPr>
      <w:r>
        <w:t>Приложение 2</w:t>
      </w:r>
    </w:p>
    <w:p w:rsidR="00933DBB" w:rsidRDefault="00933DBB">
      <w:pPr>
        <w:pStyle w:val="ConsPlusNormal"/>
        <w:jc w:val="right"/>
      </w:pPr>
      <w:r>
        <w:t>к постановлению Правительства</w:t>
      </w:r>
    </w:p>
    <w:p w:rsidR="00933DBB" w:rsidRDefault="00933DBB">
      <w:pPr>
        <w:pStyle w:val="ConsPlusNormal"/>
        <w:jc w:val="right"/>
      </w:pPr>
      <w:r>
        <w:t>Москвы</w:t>
      </w:r>
    </w:p>
    <w:p w:rsidR="00933DBB" w:rsidRDefault="00933DBB">
      <w:pPr>
        <w:pStyle w:val="ConsPlusNormal"/>
        <w:jc w:val="right"/>
      </w:pPr>
      <w:r>
        <w:t>от 13 сентября 2012 г. N 484-ПП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Title"/>
        <w:jc w:val="center"/>
      </w:pPr>
      <w:bookmarkStart w:id="3" w:name="P77"/>
      <w:bookmarkEnd w:id="3"/>
      <w:r>
        <w:t>МЕТОДИКА</w:t>
      </w:r>
    </w:p>
    <w:p w:rsidR="00933DBB" w:rsidRDefault="00933DBB">
      <w:pPr>
        <w:pStyle w:val="ConsPlusTitle"/>
        <w:jc w:val="center"/>
      </w:pPr>
      <w:r>
        <w:t>РАСПРЕДЕЛЕНИЯ БЮДЖЕТНЫХ АССИГНОВАНИЙ НА ФИНАНСОВОЕ</w:t>
      </w:r>
    </w:p>
    <w:p w:rsidR="00933DBB" w:rsidRDefault="00933DBB">
      <w:pPr>
        <w:pStyle w:val="ConsPlusTitle"/>
        <w:jc w:val="center"/>
      </w:pPr>
      <w:r>
        <w:t>ОБЕСПЕЧЕНИЕ ДОПОЛНИТЕЛЬНЫХ МЕРОПРИЯТИЙ</w:t>
      </w:r>
    </w:p>
    <w:p w:rsidR="00933DBB" w:rsidRDefault="00933DBB">
      <w:pPr>
        <w:pStyle w:val="ConsPlusTitle"/>
        <w:jc w:val="center"/>
      </w:pPr>
      <w:r>
        <w:t>ПО СОЦИАЛЬНО-ЭКОНОМИЧЕСКОМУ РАЗВИТИЮ РАЙОНОВ ГОРОДА МОСКВЫ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Настоящая Методика устанавливает порядок определения объема бюджетных ассигнований, предоставляемых префектурам административных округов города Москвы и управам районов города Москвы в целях финансового обеспечения дополнительных мероприятий по социально-экономическому развитию районов города Москвы.</w:t>
      </w:r>
    </w:p>
    <w:p w:rsidR="00933DBB" w:rsidRDefault="00933DBB">
      <w:pPr>
        <w:pStyle w:val="ConsPlusNormal"/>
        <w:ind w:firstLine="540"/>
        <w:jc w:val="both"/>
      </w:pPr>
      <w:r>
        <w:t>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 определяется по формуле: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Wу = Wао x (Чу / Чао),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где:</w:t>
      </w:r>
    </w:p>
    <w:p w:rsidR="00933DBB" w:rsidRDefault="00933DBB">
      <w:pPr>
        <w:pStyle w:val="ConsPlusNormal"/>
        <w:ind w:firstLine="540"/>
        <w:jc w:val="both"/>
      </w:pPr>
      <w:r>
        <w:t>Wу - 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Москвы;</w:t>
      </w:r>
    </w:p>
    <w:p w:rsidR="00933DBB" w:rsidRDefault="00933DBB">
      <w:pPr>
        <w:pStyle w:val="ConsPlusNormal"/>
        <w:ind w:firstLine="540"/>
        <w:jc w:val="both"/>
      </w:pPr>
      <w:r>
        <w:lastRenderedPageBreak/>
        <w:t>Wао - объем бюджетных ассигнований для префектуры административного округа города Москвы на финансовое обеспечение дополнительных мероприятий по социально-экономическому развитию районов города Москвы, входящих в административный округ города Москвы, который определяется по формуле: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Wао = Wм x (Чао / Чм),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где:</w:t>
      </w:r>
    </w:p>
    <w:p w:rsidR="00933DBB" w:rsidRDefault="00933DBB">
      <w:pPr>
        <w:pStyle w:val="ConsPlusNormal"/>
        <w:ind w:firstLine="540"/>
        <w:jc w:val="both"/>
      </w:pPr>
      <w:r>
        <w:t>Wм - общий объем бюджетных ассигнований в соответствующем финансовом году на финансовое обеспечение дополнительных мероприятий по социально-экономическому развитию всех районов города Москвы;</w:t>
      </w:r>
    </w:p>
    <w:p w:rsidR="00933DBB" w:rsidRDefault="00933DBB">
      <w:pPr>
        <w:pStyle w:val="ConsPlusNormal"/>
        <w:ind w:firstLine="540"/>
        <w:jc w:val="both"/>
      </w:pPr>
      <w:r>
        <w:t>Чао - численность населения административного округа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г. Москве;</w:t>
      </w:r>
    </w:p>
    <w:p w:rsidR="00933DBB" w:rsidRDefault="00933DBB">
      <w:pPr>
        <w:pStyle w:val="ConsPlusNormal"/>
        <w:ind w:firstLine="540"/>
        <w:jc w:val="both"/>
      </w:pPr>
      <w:r>
        <w:t>Чм - численность населения города Москвы по состоянию на 1 января года, предшествующего году, в котором выделяются бюджетные ассигнования (в границах ее территории по состоянию на 30 июня 2012 г.), по данным Территориального органа Федеральной службы государственной статистики по г. Москве;</w:t>
      </w:r>
    </w:p>
    <w:p w:rsidR="00933DBB" w:rsidRDefault="00933DBB">
      <w:pPr>
        <w:pStyle w:val="ConsPlusNormal"/>
        <w:ind w:firstLine="540"/>
        <w:jc w:val="both"/>
      </w:pPr>
    </w:p>
    <w:p w:rsidR="00933DBB" w:rsidRDefault="00933DBB">
      <w:pPr>
        <w:pStyle w:val="ConsPlusNormal"/>
        <w:ind w:firstLine="540"/>
        <w:jc w:val="both"/>
      </w:pPr>
      <w:r>
        <w:t>Чу - численность населения района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г. Москве.</w:t>
      </w:r>
    </w:p>
    <w:p w:rsidR="00933DBB" w:rsidRDefault="00933DBB">
      <w:pPr>
        <w:pStyle w:val="ConsPlusNormal"/>
      </w:pPr>
    </w:p>
    <w:p w:rsidR="00933DBB" w:rsidRDefault="00933DBB">
      <w:pPr>
        <w:pStyle w:val="ConsPlusNormal"/>
      </w:pPr>
    </w:p>
    <w:p w:rsidR="00933DBB" w:rsidRDefault="00933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EEB" w:rsidRDefault="001A1EEB"/>
    <w:sectPr w:rsidR="001A1EEB" w:rsidSect="005F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DBB"/>
    <w:rsid w:val="000A72AA"/>
    <w:rsid w:val="001A1EEB"/>
    <w:rsid w:val="00356630"/>
    <w:rsid w:val="00424C12"/>
    <w:rsid w:val="006C7DAB"/>
    <w:rsid w:val="00933DBB"/>
    <w:rsid w:val="00AF0082"/>
    <w:rsid w:val="00BC4EB3"/>
    <w:rsid w:val="00C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2" w:lineRule="exact"/>
        <w:ind w:left="-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DBB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DBB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DBB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E2DB90DB3825C4FE6404FFEE06A0F4E76AE44D83764BC721FD5A48406B7A11874DE42210F0A90ACd3wFM" TargetMode="External"/><Relationship Id="rId13" Type="http://schemas.openxmlformats.org/officeDocument/2006/relationships/hyperlink" Target="consultantplus://offline/ref=AC1E2DB90DB3825C4FE6404FFEE06A0F4E76AC4BD03C64BC721FD5A48406B7A11874DE42210F0A91ABd3wDM" TargetMode="External"/><Relationship Id="rId18" Type="http://schemas.openxmlformats.org/officeDocument/2006/relationships/hyperlink" Target="consultantplus://offline/ref=AC1E2DB90DB3825C4FE6404FFEE06A0F4E76AF46D03C64BC721FD5A48406B7A11874DE42210F0A90ACd3wDM" TargetMode="External"/><Relationship Id="rId26" Type="http://schemas.openxmlformats.org/officeDocument/2006/relationships/hyperlink" Target="consultantplus://offline/ref=AC1E2DB90DB3825C4FE6404FFEE06A0F4E76AE44D83764BC721FD5A48406B7A11874DE42210F0A90ACd3w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1E2DB90DB3825C4FE6404FFEE06A0F4E76AE44D83764BC721FD5A48406B7A11874DE42210F0A90ACd3wFM" TargetMode="External"/><Relationship Id="rId7" Type="http://schemas.openxmlformats.org/officeDocument/2006/relationships/hyperlink" Target="consultantplus://offline/ref=AC1E2DB90DB3825C4FE6404FFEE06A0F4E76AE45D03768BC721FD5A48406B7A11874DE42210F0A90ACd3wFM" TargetMode="External"/><Relationship Id="rId12" Type="http://schemas.openxmlformats.org/officeDocument/2006/relationships/hyperlink" Target="consultantplus://offline/ref=AC1E2DB90DB3825C4FE6404FFEE06A0F4E76AC4BD03C64BC721FD5A48406B7A11874DE42210F0A90AFd3wAM" TargetMode="External"/><Relationship Id="rId17" Type="http://schemas.openxmlformats.org/officeDocument/2006/relationships/hyperlink" Target="consultantplus://offline/ref=AC1E2DB90DB3825C4FE6404FFEE06A0F4E76AF42D33E6ABC721FD5A48406B7A11874DE42210F0A90ACd3wDM" TargetMode="External"/><Relationship Id="rId25" Type="http://schemas.openxmlformats.org/officeDocument/2006/relationships/hyperlink" Target="consultantplus://offline/ref=AC1E2DB90DB3825C4FE6404FFEE06A0F4E76AF42D03F69BC721FD5A48406B7A11874DE42210F0A90ADd3w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1E2DB90DB3825C4FE6404FFEE06A0F4E76AF46D03C64BC721FD5A48406B7A11874DE42210F0A90ACd3wCM" TargetMode="External"/><Relationship Id="rId20" Type="http://schemas.openxmlformats.org/officeDocument/2006/relationships/hyperlink" Target="consultantplus://offline/ref=AC1E2DB90DB3825C4FE6404FFEE06A0F4E76AE45D03768BC721FD5A48406B7A11874DE42210F0A90ACd3wFM" TargetMode="External"/><Relationship Id="rId29" Type="http://schemas.openxmlformats.org/officeDocument/2006/relationships/hyperlink" Target="consultantplus://offline/ref=AC1E2DB90DB3825C4FE6404FFEE06A0F4E76AE45D03768BC721FD5A48406B7A11874DE42210F0A90ACd3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E2DB90DB3825C4FE6404FFEE06A0F4E76AF42D33E6ABC721FD5A48406B7A11874DE42210F0A90ACd3wFM" TargetMode="External"/><Relationship Id="rId11" Type="http://schemas.openxmlformats.org/officeDocument/2006/relationships/hyperlink" Target="consultantplus://offline/ref=AC1E2DB90DB3825C4FE6404FFEE06A0F4E76AF46D03C64BC721FD5A48406B7A11874DE42210F0A90ACd3wFM" TargetMode="External"/><Relationship Id="rId24" Type="http://schemas.openxmlformats.org/officeDocument/2006/relationships/hyperlink" Target="consultantplus://offline/ref=AC1E2DB90DB3825C4FE6404FFEE06A0F4E76AF42D03F69BC721FD5A48406B7A11874DE42210F0A90ADd3wEM" TargetMode="External"/><Relationship Id="rId5" Type="http://schemas.openxmlformats.org/officeDocument/2006/relationships/hyperlink" Target="consultantplus://offline/ref=AC1E2DB90DB3825C4FE6404FFEE06A0F4E76AE46D43869BC721FD5A48406B7A11874DE42210F0A90AEd3wEM" TargetMode="External"/><Relationship Id="rId15" Type="http://schemas.openxmlformats.org/officeDocument/2006/relationships/hyperlink" Target="consultantplus://offline/ref=AC1E2DB90DB3825C4FE6404FFEE06A0F4E76AF42D33E6ABC721FD5A48406B7A11874DE42210F0A90ACd3wFM" TargetMode="External"/><Relationship Id="rId23" Type="http://schemas.openxmlformats.org/officeDocument/2006/relationships/hyperlink" Target="consultantplus://offline/ref=AC1E2DB90DB3825C4FE6404FFEE06A0F4E76AF42D03F69BC721FD5A48406B7A11874DE42210F0A90ADd3wEM" TargetMode="External"/><Relationship Id="rId28" Type="http://schemas.openxmlformats.org/officeDocument/2006/relationships/hyperlink" Target="consultantplus://offline/ref=AC1E2DB90DB3825C4FE6404FFEE06A0F4E76AF43D43E6BBC721FD5A48406B7A11874DE42210F0A90AEd3wFM" TargetMode="External"/><Relationship Id="rId10" Type="http://schemas.openxmlformats.org/officeDocument/2006/relationships/hyperlink" Target="consultantplus://offline/ref=AC1E2DB90DB3825C4FE6404FFEE06A0F4E76AF42D03F69BC721FD5A48406B7A11874DE42210F0A90ADd3wEM" TargetMode="External"/><Relationship Id="rId19" Type="http://schemas.openxmlformats.org/officeDocument/2006/relationships/hyperlink" Target="consultantplus://offline/ref=AC1E2DB90DB3825C4FE6404FFEE06A0F4E76AE46D43869BC721FD5A48406B7A11874DE42210F0A90AEd3wF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1E2DB90DB3825C4FE6404FFEE06A0F4E76AF43D43E6BBC721FD5A48406B7A11874DE42210F0A90AEd3wFM" TargetMode="External"/><Relationship Id="rId14" Type="http://schemas.openxmlformats.org/officeDocument/2006/relationships/hyperlink" Target="consultantplus://offline/ref=AC1E2DB90DB3825C4FE6404FFEE06A0F4E76AC4BD03C64BC721FD5A48406dBw7M" TargetMode="External"/><Relationship Id="rId22" Type="http://schemas.openxmlformats.org/officeDocument/2006/relationships/hyperlink" Target="consultantplus://offline/ref=AC1E2DB90DB3825C4FE6404FFEE06A0F4E76AF43D43E6BBC721FD5A48406B7A11874DE42210F0A90AEd3wFM" TargetMode="External"/><Relationship Id="rId27" Type="http://schemas.openxmlformats.org/officeDocument/2006/relationships/hyperlink" Target="consultantplus://offline/ref=AC1E2DB90DB3825C4FE6404FFEE06A0F4E76AE46D43869BC721FD5A48406B7A11874DE42210F0A90AEd3w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2017-05-25T12:48:00Z</dcterms:created>
  <dcterms:modified xsi:type="dcterms:W3CDTF">2017-05-25T12:49:00Z</dcterms:modified>
</cp:coreProperties>
</file>