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91" w:rsidRPr="00545C1F" w:rsidRDefault="00A24091" w:rsidP="00FF1461">
      <w:pPr>
        <w:rPr>
          <w:sz w:val="26"/>
          <w:szCs w:val="26"/>
        </w:rPr>
      </w:pPr>
    </w:p>
    <w:tbl>
      <w:tblPr>
        <w:tblW w:w="10314" w:type="dxa"/>
        <w:tblInd w:w="-106" w:type="dxa"/>
        <w:tblLook w:val="01E0"/>
      </w:tblPr>
      <w:tblGrid>
        <w:gridCol w:w="6408"/>
        <w:gridCol w:w="3906"/>
      </w:tblGrid>
      <w:tr w:rsidR="00A24091" w:rsidRPr="000E4C7E">
        <w:tc>
          <w:tcPr>
            <w:tcW w:w="6408" w:type="dxa"/>
          </w:tcPr>
          <w:p w:rsidR="00A24091" w:rsidRPr="000E4C7E" w:rsidRDefault="00A24091" w:rsidP="003475E6">
            <w:pPr>
              <w:pStyle w:val="a6"/>
              <w:rPr>
                <w:b/>
                <w:bCs/>
              </w:rPr>
            </w:pPr>
            <w:r>
              <w:br w:type="page"/>
            </w:r>
          </w:p>
        </w:tc>
        <w:tc>
          <w:tcPr>
            <w:tcW w:w="3906" w:type="dxa"/>
          </w:tcPr>
          <w:p w:rsidR="00A24091" w:rsidRDefault="00867A24" w:rsidP="0007697F">
            <w:pPr>
              <w:pStyle w:val="23"/>
              <w:tabs>
                <w:tab w:val="left" w:pos="6663"/>
              </w:tabs>
              <w:spacing w:after="0" w:line="240" w:lineRule="auto"/>
            </w:pPr>
            <w:r>
              <w:t>Утвержден</w:t>
            </w:r>
            <w:r w:rsidR="00CE10D6">
              <w:t>о</w:t>
            </w:r>
            <w:r>
              <w:t xml:space="preserve"> </w:t>
            </w:r>
            <w:r w:rsidR="00A24091" w:rsidRPr="006A00EB">
              <w:t xml:space="preserve">  </w:t>
            </w:r>
          </w:p>
          <w:p w:rsidR="00A24091" w:rsidRDefault="00A24091" w:rsidP="0007697F">
            <w:pPr>
              <w:pStyle w:val="23"/>
              <w:tabs>
                <w:tab w:val="left" w:pos="6663"/>
              </w:tabs>
              <w:spacing w:after="0" w:line="240" w:lineRule="auto"/>
            </w:pPr>
            <w:r w:rsidRPr="006A00EB">
              <w:t xml:space="preserve"> </w:t>
            </w:r>
            <w:r>
              <w:t>распоряжени</w:t>
            </w:r>
            <w:r w:rsidR="00867A24">
              <w:t>ем</w:t>
            </w:r>
            <w:r w:rsidRPr="006A00EB">
              <w:t xml:space="preserve"> администрации  муниципального округа Куркино </w:t>
            </w:r>
          </w:p>
          <w:p w:rsidR="00A24091" w:rsidRPr="003475E6" w:rsidRDefault="00A24091" w:rsidP="00CE10D6">
            <w:pPr>
              <w:pStyle w:val="23"/>
              <w:tabs>
                <w:tab w:val="left" w:pos="6663"/>
              </w:tabs>
              <w:spacing w:after="0" w:line="240" w:lineRule="auto"/>
            </w:pPr>
            <w:r>
              <w:t xml:space="preserve">от </w:t>
            </w:r>
            <w:r w:rsidR="00CE10D6">
              <w:t xml:space="preserve"> 25.12.2018 № 43</w:t>
            </w:r>
          </w:p>
        </w:tc>
      </w:tr>
    </w:tbl>
    <w:p w:rsidR="00A24091" w:rsidRDefault="00A24091" w:rsidP="003475E6">
      <w:pPr>
        <w:autoSpaceDE w:val="0"/>
        <w:autoSpaceDN w:val="0"/>
        <w:adjustRightInd w:val="0"/>
        <w:jc w:val="right"/>
        <w:rPr>
          <w:b/>
          <w:bCs/>
        </w:rPr>
      </w:pPr>
    </w:p>
    <w:p w:rsidR="00A24091" w:rsidRDefault="00A24091" w:rsidP="003475E6">
      <w:pPr>
        <w:autoSpaceDE w:val="0"/>
        <w:autoSpaceDN w:val="0"/>
        <w:adjustRightInd w:val="0"/>
        <w:jc w:val="right"/>
        <w:rPr>
          <w:b/>
          <w:bCs/>
        </w:rPr>
      </w:pPr>
    </w:p>
    <w:p w:rsidR="00A24091" w:rsidRDefault="00A24091" w:rsidP="003475E6">
      <w:pPr>
        <w:autoSpaceDE w:val="0"/>
        <w:autoSpaceDN w:val="0"/>
        <w:adjustRightInd w:val="0"/>
        <w:jc w:val="right"/>
      </w:pPr>
    </w:p>
    <w:p w:rsidR="00A24091" w:rsidRDefault="00A24091" w:rsidP="003475E6">
      <w:pPr>
        <w:autoSpaceDE w:val="0"/>
        <w:autoSpaceDN w:val="0"/>
        <w:adjustRightInd w:val="0"/>
        <w:jc w:val="center"/>
        <w:rPr>
          <w:b/>
          <w:bCs/>
        </w:rPr>
      </w:pPr>
      <w:r w:rsidRPr="003475E6">
        <w:rPr>
          <w:b/>
          <w:bCs/>
        </w:rPr>
        <w:t xml:space="preserve">Положение об учетной политике для целей бухгалтерского (бюджетного) и налогового учета администрации  муниципального округа Куркино  </w:t>
      </w:r>
    </w:p>
    <w:p w:rsidR="00A24091" w:rsidRDefault="00A24091" w:rsidP="00F14149">
      <w:pPr>
        <w:pStyle w:val="1"/>
        <w:keepNext w:val="0"/>
        <w:numPr>
          <w:ilvl w:val="0"/>
          <w:numId w:val="25"/>
        </w:numPr>
        <w:spacing w:before="300" w:after="40" w:line="276" w:lineRule="auto"/>
        <w:jc w:val="center"/>
        <w:rPr>
          <w:color w:val="000000"/>
          <w:shd w:val="clear" w:color="auto" w:fill="FFFFFF"/>
        </w:rPr>
      </w:pPr>
      <w:r w:rsidRPr="005517A2">
        <w:rPr>
          <w:color w:val="000000"/>
          <w:shd w:val="clear" w:color="auto" w:fill="FFFFFF"/>
        </w:rPr>
        <w:t>Общие положения</w:t>
      </w:r>
    </w:p>
    <w:p w:rsidR="00A24091" w:rsidRPr="00221E88" w:rsidRDefault="00A24091" w:rsidP="00B369DF">
      <w:pPr>
        <w:jc w:val="both"/>
      </w:pPr>
    </w:p>
    <w:p w:rsidR="00A24091"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А</w:t>
      </w:r>
      <w:r w:rsidRPr="006A00EB">
        <w:t>дминистраци</w:t>
      </w:r>
      <w:r>
        <w:t>я</w:t>
      </w:r>
      <w:r w:rsidRPr="006A00EB">
        <w:t xml:space="preserve"> муниципального округа Куркино</w:t>
      </w:r>
      <w:r>
        <w:t xml:space="preserve"> </w:t>
      </w:r>
      <w:r w:rsidRPr="005517A2">
        <w:t>является органом местного самоуправления, осуществляет исполнительно-распорядительные функции.</w:t>
      </w:r>
    </w:p>
    <w:p w:rsidR="00A24091" w:rsidRPr="00DE5AA1"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s10"/>
          <w:sz w:val="23"/>
          <w:szCs w:val="23"/>
          <w:shd w:val="clear" w:color="auto" w:fill="FFFFFF"/>
        </w:rPr>
      </w:pPr>
      <w:r w:rsidRPr="00DE5AA1">
        <w:t xml:space="preserve">Администрация муниципального округа Куркино в соответствии с Бюджетным кодексом РФ является финансовым органом, </w:t>
      </w:r>
      <w:r w:rsidRPr="00DE5AA1">
        <w:rPr>
          <w:sz w:val="23"/>
          <w:szCs w:val="23"/>
          <w:shd w:val="clear" w:color="auto" w:fill="FFFFFF"/>
        </w:rPr>
        <w:t xml:space="preserve">главным распорядителем, распорядителем, получателем </w:t>
      </w:r>
      <w:r w:rsidRPr="00DE5AA1">
        <w:rPr>
          <w:sz w:val="23"/>
          <w:szCs w:val="23"/>
        </w:rPr>
        <w:t>бюджетных</w:t>
      </w:r>
      <w:r w:rsidRPr="00DE5AA1">
        <w:rPr>
          <w:sz w:val="23"/>
          <w:szCs w:val="23"/>
          <w:shd w:val="clear" w:color="auto" w:fill="FFFFFF"/>
        </w:rPr>
        <w:t> средств, главным администратором, администратором доходов бюджета,</w:t>
      </w:r>
      <w:r w:rsidRPr="00DE5AA1">
        <w:t xml:space="preserve"> </w:t>
      </w:r>
      <w:r w:rsidRPr="00DE5AA1">
        <w:rPr>
          <w:sz w:val="23"/>
          <w:szCs w:val="23"/>
          <w:shd w:val="clear" w:color="auto" w:fill="FFFFFF"/>
        </w:rPr>
        <w:t xml:space="preserve"> главным администратором,</w:t>
      </w:r>
      <w:r w:rsidRPr="00DE5AA1">
        <w:rPr>
          <w:rStyle w:val="s10"/>
          <w:sz w:val="23"/>
          <w:szCs w:val="23"/>
          <w:shd w:val="clear" w:color="auto" w:fill="FFFFFF"/>
        </w:rPr>
        <w:t xml:space="preserve"> администратором источников финансирования дефицита бюджета муниципального округа Куркино.</w:t>
      </w:r>
    </w:p>
    <w:p w:rsidR="00A24091" w:rsidRPr="00B830F7"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s10"/>
          <w:sz w:val="23"/>
          <w:szCs w:val="23"/>
          <w:shd w:val="clear" w:color="auto" w:fill="FFFFFF"/>
        </w:rPr>
      </w:pPr>
      <w:r w:rsidRPr="00DE5AA1">
        <w:rPr>
          <w:rStyle w:val="s10"/>
          <w:sz w:val="23"/>
          <w:szCs w:val="23"/>
          <w:shd w:val="clear" w:color="auto" w:fill="FFFFFF"/>
        </w:rPr>
        <w:t>В целях управления бюджетными средствами администрацией муниципального округа Куркино открыты лицевые счета:</w:t>
      </w:r>
    </w:p>
    <w:p w:rsidR="00A24091" w:rsidRPr="00B830F7"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s10"/>
          <w:sz w:val="23"/>
          <w:szCs w:val="23"/>
          <w:shd w:val="clear" w:color="auto" w:fill="FFFFFF"/>
        </w:rPr>
      </w:pPr>
      <w:r w:rsidRPr="00B830F7">
        <w:rPr>
          <w:rStyle w:val="s10"/>
          <w:sz w:val="23"/>
          <w:szCs w:val="23"/>
          <w:shd w:val="clear" w:color="auto" w:fill="FFFFFF"/>
        </w:rPr>
        <w:t>-получателя средств бюджета муниципального округа для учета операций по исполнению расходов бюджета муниципального округа;</w:t>
      </w:r>
    </w:p>
    <w:p w:rsidR="00A24091"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s10"/>
          <w:sz w:val="23"/>
          <w:szCs w:val="23"/>
          <w:shd w:val="clear" w:color="auto" w:fill="FFFFFF"/>
        </w:rPr>
      </w:pPr>
      <w:r w:rsidRPr="00B830F7">
        <w:rPr>
          <w:rStyle w:val="s10"/>
          <w:sz w:val="23"/>
          <w:szCs w:val="23"/>
          <w:shd w:val="clear" w:color="auto" w:fill="FFFFFF"/>
        </w:rPr>
        <w:t>-главного распорядителя средств бюджета муниципального округа для отражения операций по учету, распределению бюджетных ассигнований и/или лимитов бюджетных обязательств</w:t>
      </w:r>
      <w:r>
        <w:rPr>
          <w:rStyle w:val="s10"/>
          <w:sz w:val="23"/>
          <w:szCs w:val="23"/>
          <w:shd w:val="clear" w:color="auto" w:fill="FFFFFF"/>
        </w:rPr>
        <w:t xml:space="preserve"> по расходам</w:t>
      </w:r>
      <w:r w:rsidRPr="00B830F7">
        <w:rPr>
          <w:rStyle w:val="s10"/>
          <w:sz w:val="23"/>
          <w:szCs w:val="23"/>
          <w:shd w:val="clear" w:color="auto" w:fill="FFFFFF"/>
        </w:rPr>
        <w:t xml:space="preserve"> на год по подведомственным распорядителям и получателям средств бюджета муниципального округа  и их изменению;  </w:t>
      </w:r>
    </w:p>
    <w:p w:rsidR="00A24091" w:rsidRPr="00DE5AA1"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s10"/>
          <w:sz w:val="23"/>
          <w:szCs w:val="23"/>
          <w:shd w:val="clear" w:color="auto" w:fill="FFFFFF"/>
        </w:rPr>
      </w:pPr>
      <w:r w:rsidRPr="00DE5AA1">
        <w:rPr>
          <w:rStyle w:val="s10"/>
          <w:sz w:val="23"/>
          <w:szCs w:val="23"/>
          <w:shd w:val="clear" w:color="auto" w:fill="FFFFFF"/>
        </w:rPr>
        <w:t xml:space="preserve">- </w:t>
      </w:r>
      <w:r w:rsidRPr="00DE5AA1">
        <w:rPr>
          <w:sz w:val="23"/>
          <w:szCs w:val="23"/>
          <w:shd w:val="clear" w:color="auto" w:fill="FFFFFF"/>
        </w:rPr>
        <w:t>главного администратора доходов бюджета</w:t>
      </w:r>
      <w:r w:rsidRPr="00DE5AA1">
        <w:rPr>
          <w:rStyle w:val="s10"/>
          <w:sz w:val="23"/>
          <w:szCs w:val="23"/>
          <w:shd w:val="clear" w:color="auto" w:fill="FFFFFF"/>
        </w:rPr>
        <w:t xml:space="preserve"> муниципального округа для отражения операций по учету, распределению бюджетных ассигнований и/или лимитов бюджетных обязательств по доходам;</w:t>
      </w:r>
    </w:p>
    <w:p w:rsidR="00A24091" w:rsidRPr="00E94FC5"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3"/>
          <w:szCs w:val="23"/>
          <w:shd w:val="clear" w:color="auto" w:fill="FFFFFF"/>
        </w:rPr>
      </w:pPr>
      <w:r w:rsidRPr="00DE5AA1">
        <w:rPr>
          <w:sz w:val="23"/>
          <w:szCs w:val="23"/>
          <w:shd w:val="clear" w:color="auto" w:fill="FFFFFF"/>
        </w:rPr>
        <w:t xml:space="preserve"> - для учета операций со средствами, поступающими во временное распоряжение.</w:t>
      </w:r>
    </w:p>
    <w:p w:rsidR="00A24091" w:rsidRPr="005517A2" w:rsidRDefault="00A24091" w:rsidP="00B3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Учетная политика </w:t>
      </w:r>
      <w:r w:rsidRPr="006A00EB">
        <w:t xml:space="preserve">администрации муниципального округа Куркино </w:t>
      </w:r>
      <w:r w:rsidRPr="005517A2">
        <w:t xml:space="preserve">(далее – </w:t>
      </w:r>
      <w:r w:rsidRPr="0094510A">
        <w:t>администрация</w:t>
      </w:r>
      <w:r w:rsidRPr="005517A2">
        <w:t>) разработана в соответствии с:</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приказом Минфина России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lastRenderedPageBreak/>
        <w:t>приказом Минфина России от 16 декабря 2010 № 174н «Об утверждении Плана счетов бухгалтерского учета бюджетных учреждений и Инструкции по его применению» (далее – Инструкция № 174н);</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приказом Минфина России от 1 июля 2013 № 65н «Об утверждении Указаний о порядке применения бюджетной классификации Российской Федерации» (далее – приказ № 65н);</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федеральными стандартами бухгалтерского учета для организаций государственного сектора, утвержденными приказами Минфина России от 30.12.2017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w:t>
      </w:r>
    </w:p>
    <w:p w:rsidR="00A24091" w:rsidRPr="005517A2" w:rsidRDefault="00A24091" w:rsidP="00F141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0"/>
        <w:jc w:val="both"/>
      </w:pPr>
      <w:r w:rsidRPr="005517A2">
        <w:t>федеральным стандарт</w:t>
      </w:r>
      <w:r>
        <w:t>о</w:t>
      </w:r>
      <w:r w:rsidRPr="005517A2">
        <w:t>м бухгалтерского учета для организаций государственного сектора, утвержденным приказам Минфина России от 27.02.2018 №32н (далее – соответственно Стандарт «Доходы»);</w:t>
      </w:r>
    </w:p>
    <w:p w:rsidR="00A24091"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ab/>
      </w:r>
      <w:r w:rsidRPr="005517A2">
        <w:t>В части исполнения полномочий получателя бюджетных средств </w:t>
      </w:r>
      <w:r>
        <w:t xml:space="preserve">администрация </w:t>
      </w:r>
      <w:r w:rsidRPr="005517A2">
        <w:t xml:space="preserve">ведет учет в соответствии с приказом Минфина России от 6 декабря 2010 №162н </w:t>
      </w:r>
      <w:r w:rsidRPr="001545D9">
        <w:t xml:space="preserve">«Об утверждении плана счетов бюджетного учета и Инструкции по его применению» </w:t>
      </w:r>
      <w:r w:rsidRPr="005517A2">
        <w:t>(далее – Инструкция № 162н).</w:t>
      </w:r>
    </w:p>
    <w:p w:rsidR="00352131" w:rsidRDefault="0035213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352131" w:rsidRDefault="0035213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w:t>
      </w:r>
    </w:p>
    <w:p w:rsidR="00A24091" w:rsidRPr="00463EAE" w:rsidRDefault="00A24091" w:rsidP="00F14149">
      <w:pPr>
        <w:pStyle w:val="1"/>
        <w:keepNext w:val="0"/>
        <w:numPr>
          <w:ilvl w:val="0"/>
          <w:numId w:val="26"/>
        </w:numPr>
        <w:spacing w:before="300" w:after="40" w:line="276" w:lineRule="auto"/>
        <w:jc w:val="center"/>
        <w:rPr>
          <w:color w:val="000000"/>
        </w:rPr>
      </w:pPr>
      <w:r w:rsidRPr="00463EAE">
        <w:t>Рабочий</w:t>
      </w:r>
      <w:r w:rsidRPr="00463EAE">
        <w:rPr>
          <w:color w:val="000000"/>
        </w:rPr>
        <w:t xml:space="preserve"> </w:t>
      </w:r>
      <w:r>
        <w:rPr>
          <w:color w:val="000000"/>
        </w:rPr>
        <w:t>п</w:t>
      </w:r>
      <w:r w:rsidRPr="00463EAE">
        <w:rPr>
          <w:color w:val="000000"/>
        </w:rPr>
        <w:t>лан счетов</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rsidR="00A24091"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lastRenderedPageBreak/>
        <w:t xml:space="preserve">Бухгалтерский учет ведется с использованием Рабочего плана счетов </w:t>
      </w:r>
      <w:r w:rsidRPr="00C571F0">
        <w:rPr>
          <w:i/>
          <w:iCs/>
        </w:rPr>
        <w:t>(приложение 5 к настоящему Положению)</w:t>
      </w:r>
      <w:r w:rsidRPr="00EA301F">
        <w:t>, разработанного в соответствии с Инструкцией к Еди</w:t>
      </w:r>
      <w:r w:rsidRPr="005517A2">
        <w:t>ному плану счетов № 157н, Инструкцией № 174н</w:t>
      </w:r>
      <w:r>
        <w:t xml:space="preserve">. </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 и 6 Инструкции к Единому плану счетов № 157н, пункт 19 Стандарта «Концептуальные основы бух</w:t>
      </w:r>
      <w:r>
        <w:t xml:space="preserve">галтерского </w:t>
      </w:r>
      <w:r w:rsidRPr="005517A2">
        <w:t>учета и отчетности</w:t>
      </w:r>
      <w:r>
        <w:t xml:space="preserve"> организаций государственного сектора</w:t>
      </w:r>
      <w:r w:rsidRPr="005517A2">
        <w:t>».</w:t>
      </w:r>
    </w:p>
    <w:p w:rsidR="00A24091" w:rsidRPr="00642647" w:rsidRDefault="00A24091" w:rsidP="0094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642647">
        <w:t>При отражении в бухгалтерском учете хозяйственных операций разряды номера счета Рабочего плана счето</w:t>
      </w:r>
      <w:r>
        <w:t>в формируются следующим образом: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9"/>
        <w:gridCol w:w="7302"/>
      </w:tblGrid>
      <w:tr w:rsidR="00A24091" w:rsidRPr="005517A2">
        <w:tc>
          <w:tcPr>
            <w:tcW w:w="1449" w:type="pct"/>
            <w:vAlign w:val="center"/>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bCs/>
              </w:rPr>
            </w:pPr>
            <w:r w:rsidRPr="005517A2">
              <w:rPr>
                <w:b/>
                <w:bCs/>
              </w:rPr>
              <w:t>Разряд номера счета</w:t>
            </w:r>
          </w:p>
        </w:tc>
        <w:tc>
          <w:tcPr>
            <w:tcW w:w="3551" w:type="pct"/>
            <w:vAlign w:val="center"/>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bCs/>
              </w:rPr>
            </w:pPr>
            <w:r w:rsidRPr="005517A2">
              <w:rPr>
                <w:b/>
                <w:bCs/>
              </w:rPr>
              <w:t>Код</w:t>
            </w:r>
          </w:p>
        </w:tc>
      </w:tr>
      <w:tr w:rsidR="00A24091" w:rsidRPr="005517A2">
        <w:tc>
          <w:tcPr>
            <w:tcW w:w="1449" w:type="pct"/>
            <w:vAlign w:val="center"/>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1–4</w:t>
            </w:r>
          </w:p>
        </w:tc>
        <w:tc>
          <w:tcPr>
            <w:tcW w:w="3551"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i/>
                <w:iCs/>
              </w:rPr>
            </w:pPr>
            <w:r w:rsidRPr="005517A2">
              <w:rPr>
                <w:i/>
                <w:iCs/>
              </w:rPr>
              <w:t>Аналитический код вида услуги:</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p>
        </w:tc>
      </w:tr>
      <w:tr w:rsidR="00A24091" w:rsidRPr="005517A2">
        <w:tc>
          <w:tcPr>
            <w:tcW w:w="1449"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5–14</w:t>
            </w:r>
          </w:p>
        </w:tc>
        <w:tc>
          <w:tcPr>
            <w:tcW w:w="3551"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i/>
                <w:iCs/>
              </w:rPr>
            </w:pPr>
            <w:r w:rsidRPr="005517A2">
              <w:rPr>
                <w:i/>
                <w:iCs/>
              </w:rPr>
              <w:t>Разряд номер счета 0000000000</w:t>
            </w:r>
          </w:p>
        </w:tc>
      </w:tr>
      <w:tr w:rsidR="00A24091" w:rsidRPr="005517A2">
        <w:tc>
          <w:tcPr>
            <w:tcW w:w="1449"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15–17</w:t>
            </w:r>
          </w:p>
        </w:tc>
        <w:tc>
          <w:tcPr>
            <w:tcW w:w="3551" w:type="pct"/>
          </w:tcPr>
          <w:p w:rsidR="00A24091" w:rsidRPr="005517A2" w:rsidRDefault="00A24091" w:rsidP="003475E6">
            <w:pPr>
              <w:ind w:left="-567" w:firstLine="567"/>
            </w:pPr>
            <w:r w:rsidRPr="005517A2">
              <w:rPr>
                <w:i/>
                <w:iCs/>
              </w:rPr>
              <w:t>Код вида поступлений или выбытий, соответствующий</w:t>
            </w:r>
            <w:r w:rsidRPr="005517A2">
              <w:t>:</w:t>
            </w:r>
          </w:p>
          <w:p w:rsidR="00A24091" w:rsidRPr="005517A2" w:rsidRDefault="00A24091" w:rsidP="00F141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аналитической группе подвида доходов бюджетов</w:t>
            </w:r>
          </w:p>
          <w:p w:rsidR="00A24091" w:rsidRPr="005517A2" w:rsidRDefault="00A24091" w:rsidP="00F141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коду вида расходов;</w:t>
            </w:r>
          </w:p>
          <w:p w:rsidR="00A24091" w:rsidRPr="005517A2" w:rsidRDefault="00A24091" w:rsidP="00F141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аналитической группе вида источников финансирования дефицитов бюджетов</w:t>
            </w:r>
          </w:p>
        </w:tc>
      </w:tr>
      <w:tr w:rsidR="00A24091" w:rsidRPr="005517A2">
        <w:tc>
          <w:tcPr>
            <w:tcW w:w="1449"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18</w:t>
            </w:r>
          </w:p>
        </w:tc>
        <w:tc>
          <w:tcPr>
            <w:tcW w:w="3551" w:type="pct"/>
          </w:tcPr>
          <w:p w:rsidR="00A24091" w:rsidRPr="005517A2" w:rsidRDefault="00A24091" w:rsidP="003475E6">
            <w:pPr>
              <w:ind w:left="-567" w:firstLine="567"/>
              <w:rPr>
                <w:i/>
                <w:iCs/>
              </w:rPr>
            </w:pPr>
            <w:r w:rsidRPr="005517A2">
              <w:rPr>
                <w:i/>
                <w:iCs/>
              </w:rPr>
              <w:t>Код вида финансового обеспечения (деятельности)</w:t>
            </w:r>
          </w:p>
          <w:p w:rsidR="00A24091" w:rsidRPr="005517A2" w:rsidRDefault="00A24091" w:rsidP="00F14149">
            <w:pPr>
              <w:numPr>
                <w:ilvl w:val="0"/>
                <w:numId w:val="4"/>
              </w:numPr>
              <w:spacing w:after="200"/>
              <w:ind w:left="-567" w:firstLine="567"/>
              <w:jc w:val="both"/>
            </w:pPr>
            <w:r w:rsidRPr="005517A2">
              <w:t xml:space="preserve">1 – </w:t>
            </w:r>
            <w:r w:rsidRPr="005517A2">
              <w:rPr>
                <w:color w:val="000000"/>
                <w:shd w:val="clear" w:color="auto" w:fill="FFFFFF"/>
              </w:rPr>
              <w:t>деятельность, осуществляемая за счет средств соответствующего бюджета бюджетной системы Российской Федерации (бюджетная деятельность);</w:t>
            </w:r>
          </w:p>
          <w:p w:rsidR="00A24091" w:rsidRPr="005517A2" w:rsidRDefault="00A24091" w:rsidP="00F14149">
            <w:pPr>
              <w:numPr>
                <w:ilvl w:val="0"/>
                <w:numId w:val="4"/>
              </w:numPr>
              <w:spacing w:after="200"/>
              <w:ind w:left="-567" w:firstLine="567"/>
              <w:jc w:val="both"/>
            </w:pPr>
            <w:r w:rsidRPr="005517A2">
              <w:t>3 – средства во временном распоряжении</w:t>
            </w:r>
          </w:p>
        </w:tc>
      </w:tr>
      <w:tr w:rsidR="00A24091" w:rsidRPr="005517A2">
        <w:tc>
          <w:tcPr>
            <w:tcW w:w="1449"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t>19-23</w:t>
            </w:r>
          </w:p>
        </w:tc>
        <w:tc>
          <w:tcPr>
            <w:tcW w:w="3551" w:type="pct"/>
          </w:tcPr>
          <w:p w:rsidR="00A24091" w:rsidRPr="003C6ACD" w:rsidRDefault="00A24091" w:rsidP="00642647">
            <w:pPr>
              <w:ind w:left="37"/>
              <w:rPr>
                <w:i/>
                <w:iCs/>
              </w:rPr>
            </w:pPr>
            <w:r w:rsidRPr="003C6ACD">
              <w:rPr>
                <w:color w:val="000000"/>
              </w:rPr>
              <w:t xml:space="preserve">Код синтетического счета </w:t>
            </w:r>
            <w:r>
              <w:rPr>
                <w:color w:val="000000"/>
              </w:rPr>
              <w:t xml:space="preserve">Единого </w:t>
            </w:r>
            <w:r w:rsidRPr="003C6ACD">
              <w:rPr>
                <w:color w:val="000000"/>
              </w:rPr>
              <w:t>плана счетов</w:t>
            </w:r>
          </w:p>
        </w:tc>
      </w:tr>
      <w:tr w:rsidR="00A24091" w:rsidRPr="005517A2">
        <w:tc>
          <w:tcPr>
            <w:tcW w:w="1449" w:type="pct"/>
          </w:tcPr>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24-26</w:t>
            </w:r>
          </w:p>
        </w:tc>
        <w:tc>
          <w:tcPr>
            <w:tcW w:w="3551" w:type="pct"/>
          </w:tcPr>
          <w:p w:rsidR="00A24091" w:rsidRPr="005517A2" w:rsidRDefault="00A24091" w:rsidP="00FE5707">
            <w:pPr>
              <w:ind w:left="37"/>
              <w:rPr>
                <w:i/>
                <w:iCs/>
              </w:rPr>
            </w:pPr>
            <w:r w:rsidRPr="005517A2">
              <w:rPr>
                <w:i/>
                <w:iCs/>
              </w:rPr>
              <w:t>Разряд номера счета - коды </w:t>
            </w:r>
            <w:hyperlink r:id="rId8" w:anchor="/document/71835192/entry/1100" w:history="1">
              <w:r w:rsidRPr="005517A2">
                <w:rPr>
                  <w:i/>
                  <w:iCs/>
                </w:rPr>
                <w:t>классификации</w:t>
              </w:r>
            </w:hyperlink>
            <w:r w:rsidRPr="005517A2">
              <w:rPr>
                <w:i/>
                <w:iCs/>
              </w:rPr>
              <w:t> операций сектора государственного управления (КОСГУ)</w:t>
            </w:r>
          </w:p>
        </w:tc>
      </w:tr>
    </w:tbl>
    <w:p w:rsidR="00A24091"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21–21.2 Инструкции к Единому плану счетов № 157н, пункт 2.1 Инструкции № 174н.</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Основание: пункт 332 Инструкции к Единому плану счетов № 157н, пункт 19 Стандарта «Концептуальные основы бухучета и отчетности». В части операций по исполнению публичных обязательств перед гражданами в денежной форме </w:t>
      </w:r>
      <w:r>
        <w:t xml:space="preserve">администрация </w:t>
      </w:r>
      <w:r w:rsidRPr="005517A2">
        <w:t xml:space="preserve">ведет бюджетный учет по рабочему </w:t>
      </w:r>
      <w:r>
        <w:t>п</w:t>
      </w:r>
      <w:r w:rsidRPr="005517A2">
        <w:t>лану счетов в соответствии</w:t>
      </w:r>
      <w:r>
        <w:t xml:space="preserve"> с</w:t>
      </w:r>
      <w:r w:rsidRPr="005517A2">
        <w:t xml:space="preserve"> Инструкцией № 162н.</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 и 6 Инструкции к Единому плану счетов № 157н.</w:t>
      </w:r>
    </w:p>
    <w:p w:rsidR="00A24091" w:rsidRPr="00BF1FCA" w:rsidRDefault="00A24091" w:rsidP="00F14149">
      <w:pPr>
        <w:pStyle w:val="1"/>
        <w:keepNext w:val="0"/>
        <w:numPr>
          <w:ilvl w:val="0"/>
          <w:numId w:val="26"/>
        </w:numPr>
        <w:spacing w:before="300" w:after="40" w:line="276" w:lineRule="auto"/>
        <w:jc w:val="center"/>
        <w:rPr>
          <w:color w:val="000000"/>
        </w:rPr>
      </w:pPr>
      <w:r w:rsidRPr="005517A2">
        <w:rPr>
          <w:color w:val="000000"/>
        </w:rPr>
        <w:tab/>
      </w:r>
      <w:r w:rsidRPr="00BF1FCA">
        <w:rPr>
          <w:color w:val="000000"/>
        </w:rPr>
        <w:t xml:space="preserve">Учет </w:t>
      </w:r>
      <w:r w:rsidRPr="00BF1FCA">
        <w:t>отдельных</w:t>
      </w:r>
      <w:r w:rsidRPr="00BF1FCA">
        <w:rPr>
          <w:color w:val="000000"/>
        </w:rPr>
        <w:t xml:space="preserve"> видов имущества и обязательств</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color w:val="000000"/>
        </w:rPr>
      </w:pP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FF"/>
        </w:rPr>
      </w:pPr>
      <w:r w:rsidRPr="005517A2">
        <w:t>Бух</w:t>
      </w:r>
      <w:r>
        <w:t xml:space="preserve">галтерский </w:t>
      </w:r>
      <w:r w:rsidRPr="005517A2">
        <w:t>учет ведется по первичным документам, которые проверены сотрудниками</w:t>
      </w:r>
      <w:r>
        <w:t xml:space="preserve"> сектора экономики и бухгалтерского учета </w:t>
      </w:r>
      <w:r w:rsidRPr="005517A2">
        <w:t xml:space="preserve">в соответствии с положением о внутреннем </w:t>
      </w:r>
      <w:r w:rsidRPr="005517A2">
        <w:lastRenderedPageBreak/>
        <w:t xml:space="preserve">финансовом контроле </w:t>
      </w:r>
      <w:r>
        <w:t>в муниципальном округе Куркино, утвержденном постановлением администрации.</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3 Инструкции к Единому плану счетов № 157н, пункт 23 Стандарта «Концептуальные основы бухучета и отчетности».</w:t>
      </w:r>
    </w:p>
    <w:p w:rsidR="00A24091" w:rsidRPr="00BF1FCA" w:rsidRDefault="00A24091" w:rsidP="00F14149">
      <w:pPr>
        <w:pStyle w:val="1"/>
        <w:keepNext w:val="0"/>
        <w:numPr>
          <w:ilvl w:val="0"/>
          <w:numId w:val="26"/>
        </w:numPr>
        <w:spacing w:before="300" w:after="40" w:line="276" w:lineRule="auto"/>
        <w:jc w:val="center"/>
      </w:pPr>
      <w:r w:rsidRPr="00BF1FCA">
        <w:t>Основные средства</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t xml:space="preserve">Администрация </w:t>
      </w:r>
      <w:r w:rsidRPr="005517A2">
        <w:rPr>
          <w:color w:val="000000"/>
        </w:rPr>
        <w:t>учитывает в составе основных средств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w:t>
      </w:r>
      <w:r>
        <w:rPr>
          <w:color w:val="000000"/>
        </w:rPr>
        <w:t xml:space="preserve"> собственности и (или) безвозмездного пользования.</w:t>
      </w:r>
      <w:r w:rsidRPr="005517A2">
        <w:rPr>
          <w:color w:val="000000"/>
        </w:rPr>
        <w:t xml:space="preserve"> </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В один инвентарный объект, признаваемый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p>
    <w:p w:rsidR="00A24091" w:rsidRPr="001052F0" w:rsidRDefault="00A24091" w:rsidP="00F14149">
      <w:pPr>
        <w:numPr>
          <w:ilvl w:val="0"/>
          <w:numId w:val="30"/>
        </w:numPr>
        <w:spacing w:after="200" w:line="360" w:lineRule="auto"/>
        <w:jc w:val="both"/>
      </w:pPr>
      <w:r w:rsidRPr="005517A2">
        <w:t xml:space="preserve">мебель </w:t>
      </w:r>
      <w:r w:rsidRPr="001052F0">
        <w:t>для помещения: столы, стулья, стеллажи, шкафы, полки;</w:t>
      </w:r>
    </w:p>
    <w:p w:rsidR="00A24091" w:rsidRPr="005517A2" w:rsidRDefault="00A24091" w:rsidP="00F14149">
      <w:pPr>
        <w:numPr>
          <w:ilvl w:val="0"/>
          <w:numId w:val="30"/>
        </w:numPr>
        <w:spacing w:after="200" w:line="360" w:lineRule="auto"/>
        <w:jc w:val="both"/>
      </w:pPr>
      <w:r w:rsidRPr="001052F0">
        <w:t>компьютерное и периферийное оборудование: системные блоки, мониторы, компьютерные мыши, клавиатуры, принтеры</w:t>
      </w:r>
      <w:r w:rsidRPr="005517A2">
        <w:t>, сканеры, колонки, акустические системы, микрофоны, веб-камеры, устройства захвата видео, внешние ТВ-тюнеры, внешние накопители на жестких дисках;</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Не считается существенной стоимость до 20 000 руб. за один имущественный объект.</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 xml:space="preserve">Необходимость объединения и конкретный перечень объединяемых объектов определяет комиссия </w:t>
      </w:r>
      <w:r>
        <w:rPr>
          <w:rFonts w:ascii="Times New Roman" w:hAnsi="Times New Roman" w:cs="Times New Roman"/>
          <w:sz w:val="24"/>
          <w:szCs w:val="24"/>
        </w:rPr>
        <w:t xml:space="preserve">администрации </w:t>
      </w:r>
      <w:r w:rsidRPr="005517A2">
        <w:rPr>
          <w:rFonts w:ascii="Times New Roman" w:hAnsi="Times New Roman" w:cs="Times New Roman"/>
          <w:sz w:val="24"/>
          <w:szCs w:val="24"/>
        </w:rPr>
        <w:t>по поступлению и выбытию активов.</w:t>
      </w:r>
    </w:p>
    <w:p w:rsidR="00A24091" w:rsidRPr="005517A2" w:rsidRDefault="00A24091" w:rsidP="00DE7DCF">
      <w:pPr>
        <w:pStyle w:val="st-j-0-73-5"/>
        <w:spacing w:before="80" w:beforeAutospacing="0" w:after="80" w:afterAutospacing="0" w:line="360" w:lineRule="auto"/>
        <w:ind w:left="80" w:right="80" w:firstLine="400"/>
        <w:rPr>
          <w:sz w:val="24"/>
          <w:szCs w:val="24"/>
        </w:rPr>
      </w:pPr>
      <w:r w:rsidRPr="005517A2">
        <w:rPr>
          <w:sz w:val="24"/>
          <w:szCs w:val="24"/>
        </w:rPr>
        <w:t>К основным средствам не относятся:</w:t>
      </w:r>
      <w:bookmarkStart w:id="0" w:name="BM1007001"/>
      <w:bookmarkEnd w:id="0"/>
    </w:p>
    <w:p w:rsidR="00A24091" w:rsidRPr="005517A2" w:rsidRDefault="00A24091" w:rsidP="00F14149">
      <w:pPr>
        <w:pStyle w:val="st-j-0-73-5"/>
        <w:numPr>
          <w:ilvl w:val="0"/>
          <w:numId w:val="86"/>
        </w:numPr>
        <w:spacing w:before="80" w:beforeAutospacing="0" w:after="80" w:afterAutospacing="0" w:line="360" w:lineRule="auto"/>
        <w:ind w:right="80"/>
        <w:rPr>
          <w:sz w:val="24"/>
          <w:szCs w:val="24"/>
        </w:rPr>
      </w:pPr>
      <w:r w:rsidRPr="005517A2">
        <w:rPr>
          <w:sz w:val="24"/>
          <w:szCs w:val="24"/>
        </w:rPr>
        <w:t>непроизведенные активы;</w:t>
      </w:r>
      <w:bookmarkStart w:id="1" w:name="BM1007002"/>
      <w:bookmarkEnd w:id="1"/>
    </w:p>
    <w:p w:rsidR="00A24091" w:rsidRPr="005517A2" w:rsidRDefault="00A24091" w:rsidP="00F14149">
      <w:pPr>
        <w:pStyle w:val="st-j-0-73-5"/>
        <w:numPr>
          <w:ilvl w:val="0"/>
          <w:numId w:val="86"/>
        </w:numPr>
        <w:spacing w:before="80" w:beforeAutospacing="0" w:after="80" w:afterAutospacing="0" w:line="360" w:lineRule="auto"/>
        <w:ind w:right="80"/>
        <w:rPr>
          <w:sz w:val="24"/>
          <w:szCs w:val="24"/>
        </w:rPr>
      </w:pPr>
      <w:r w:rsidRPr="005517A2">
        <w:rPr>
          <w:sz w:val="24"/>
          <w:szCs w:val="24"/>
        </w:rPr>
        <w:t>имущество, составляющее государственную (муниципальную) казну, если иное не предусмотрено настоящим Стандартом;</w:t>
      </w:r>
      <w:bookmarkStart w:id="2" w:name="BM1007003"/>
      <w:bookmarkEnd w:id="2"/>
    </w:p>
    <w:p w:rsidR="00A24091" w:rsidRPr="005517A2" w:rsidRDefault="00A24091" w:rsidP="00F14149">
      <w:pPr>
        <w:pStyle w:val="st-j-0-73-5"/>
        <w:numPr>
          <w:ilvl w:val="0"/>
          <w:numId w:val="86"/>
        </w:numPr>
        <w:spacing w:before="80" w:beforeAutospacing="0" w:after="80" w:afterAutospacing="0" w:line="360" w:lineRule="auto"/>
        <w:ind w:right="80"/>
        <w:rPr>
          <w:sz w:val="24"/>
          <w:szCs w:val="24"/>
        </w:rPr>
      </w:pPr>
      <w:r w:rsidRPr="005517A2">
        <w:rPr>
          <w:sz w:val="24"/>
          <w:szCs w:val="24"/>
        </w:rPr>
        <w:t>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bookmarkStart w:id="3" w:name="BM1007004"/>
      <w:bookmarkEnd w:id="3"/>
    </w:p>
    <w:p w:rsidR="00A24091" w:rsidRPr="005517A2" w:rsidRDefault="00A24091" w:rsidP="00F14149">
      <w:pPr>
        <w:pStyle w:val="st-j-0-73-5"/>
        <w:numPr>
          <w:ilvl w:val="0"/>
          <w:numId w:val="86"/>
        </w:numPr>
        <w:spacing w:before="80" w:beforeAutospacing="0" w:after="80" w:afterAutospacing="0" w:line="360" w:lineRule="auto"/>
        <w:ind w:right="80"/>
        <w:rPr>
          <w:sz w:val="24"/>
          <w:szCs w:val="24"/>
        </w:rPr>
      </w:pPr>
      <w:r w:rsidRPr="005517A2">
        <w:rPr>
          <w:sz w:val="24"/>
          <w:szCs w:val="24"/>
        </w:rPr>
        <w:t>биологические активы.</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Основание: пункт 10 Стандарта «Основные средства».</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lastRenderedPageBreak/>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5517A2">
        <w:rPr>
          <w:rFonts w:ascii="Times New Roman" w:hAnsi="Times New Roman" w:cs="Times New Roman"/>
          <w:sz w:val="24"/>
          <w:szCs w:val="24"/>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5517A2">
        <w:rPr>
          <w:rFonts w:ascii="Times New Roman" w:hAnsi="Times New Roman" w:cs="Times New Roman"/>
          <w:sz w:val="24"/>
          <w:szCs w:val="24"/>
        </w:rPr>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5517A2">
        <w:rPr>
          <w:rFonts w:ascii="Times New Roman" w:hAnsi="Times New Roman" w:cs="Times New Roman"/>
          <w:sz w:val="24"/>
          <w:szCs w:val="24"/>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5517A2">
        <w:rPr>
          <w:rFonts w:ascii="Times New Roman" w:hAnsi="Times New Roman" w:cs="Times New Roman"/>
          <w:sz w:val="24"/>
          <w:szCs w:val="24"/>
        </w:rPr>
        <w:br/>
        <w:t>7–10-й разряды – порядковый номер нефинансового актива.</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Основание: пункт 9 Стандарта «Основные средства», пункт 46 Инструкции к Единому плану счетов № 157н.</w:t>
      </w:r>
    </w:p>
    <w:p w:rsidR="00A24091" w:rsidRPr="005517A2" w:rsidRDefault="00A24091" w:rsidP="003475E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Присвоенный объекту инвентарный номер обозначается материально</w:t>
      </w:r>
      <w:r>
        <w:rPr>
          <w:rFonts w:ascii="Times New Roman" w:hAnsi="Times New Roman" w:cs="Times New Roman"/>
          <w:sz w:val="24"/>
          <w:szCs w:val="24"/>
        </w:rPr>
        <w:t>-</w:t>
      </w:r>
      <w:r w:rsidRPr="005517A2">
        <w:rPr>
          <w:rFonts w:ascii="Times New Roman" w:hAnsi="Times New Roman" w:cs="Times New Roman"/>
          <w:sz w:val="24"/>
          <w:szCs w:val="24"/>
        </w:rPr>
        <w:t>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A24091" w:rsidRPr="005517A2" w:rsidRDefault="00A24091" w:rsidP="003475E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24091" w:rsidRPr="005517A2" w:rsidRDefault="00A24091" w:rsidP="00DE7DCF">
      <w:pPr>
        <w:spacing w:line="360" w:lineRule="auto"/>
        <w:ind w:firstLine="709"/>
        <w:jc w:val="both"/>
      </w:pPr>
      <w:r w:rsidRPr="005517A2">
        <w:t xml:space="preserve">Инвентарный номер, присвоенный объекту основных средств, сохраняется за ним на весь период нахождения в </w:t>
      </w:r>
      <w:r>
        <w:t>администрации</w:t>
      </w:r>
      <w:r w:rsidRPr="005517A2">
        <w:t xml:space="preserve">. Изменение порядка формирования инвентарных номеров в </w:t>
      </w:r>
      <w:r>
        <w:t>администрации</w:t>
      </w:r>
      <w:r w:rsidRPr="005517A2">
        <w:t>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A24091" w:rsidRPr="005517A2" w:rsidRDefault="00A24091" w:rsidP="00DE7DCF">
      <w:pPr>
        <w:spacing w:line="360" w:lineRule="auto"/>
        <w:ind w:firstLine="709"/>
        <w:jc w:val="both"/>
      </w:pPr>
      <w:r w:rsidRPr="005517A2">
        <w:t>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A24091" w:rsidRPr="005517A2" w:rsidRDefault="00A24091" w:rsidP="00F14149">
      <w:pPr>
        <w:numPr>
          <w:ilvl w:val="0"/>
          <w:numId w:val="30"/>
        </w:numPr>
        <w:spacing w:after="200" w:line="360" w:lineRule="auto"/>
        <w:jc w:val="both"/>
      </w:pPr>
      <w:r w:rsidRPr="005517A2">
        <w:t>наименование объекта в учете состоит из наименования вида объекта и наименования марки (модели);</w:t>
      </w:r>
    </w:p>
    <w:p w:rsidR="00A24091" w:rsidRPr="005517A2" w:rsidRDefault="00A24091" w:rsidP="00F14149">
      <w:pPr>
        <w:numPr>
          <w:ilvl w:val="0"/>
          <w:numId w:val="30"/>
        </w:numPr>
        <w:spacing w:after="200" w:line="360" w:lineRule="auto"/>
        <w:jc w:val="both"/>
      </w:pPr>
      <w:r w:rsidRPr="005517A2">
        <w:lastRenderedPageBreak/>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A24091" w:rsidRPr="005517A2" w:rsidRDefault="00A24091" w:rsidP="00F14149">
      <w:pPr>
        <w:numPr>
          <w:ilvl w:val="0"/>
          <w:numId w:val="30"/>
        </w:numPr>
        <w:spacing w:after="200" w:line="360" w:lineRule="auto"/>
        <w:jc w:val="both"/>
      </w:pPr>
      <w:r w:rsidRPr="005517A2">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Затраты по замене отдельных составных частей объекта основных средств, в том числе </w:t>
      </w:r>
      <w:r w:rsidRPr="005517A2">
        <w:rPr>
          <w:color w:val="000000"/>
        </w:rPr>
        <w:t>при ремонте</w:t>
      </w:r>
      <w:r w:rsidRPr="005517A2">
        <w:t>,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A24091" w:rsidRPr="005517A2" w:rsidRDefault="00A24091" w:rsidP="00F14149">
      <w:pPr>
        <w:pStyle w:val="11"/>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Сооружения;</w:t>
      </w:r>
    </w:p>
    <w:p w:rsidR="00A24091" w:rsidRPr="005517A2" w:rsidRDefault="00A24091" w:rsidP="00F14149">
      <w:pPr>
        <w:pStyle w:val="11"/>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Машины и оборудование;</w:t>
      </w:r>
    </w:p>
    <w:p w:rsidR="00A24091" w:rsidRPr="005517A2" w:rsidRDefault="00A24091"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Основание: пункт 27 Стандарта «Основные средства».</w:t>
      </w:r>
    </w:p>
    <w:p w:rsidR="00A24091" w:rsidRPr="005517A2" w:rsidRDefault="00A24091" w:rsidP="00DE7DCF">
      <w:pPr>
        <w:spacing w:line="360" w:lineRule="auto"/>
        <w:ind w:firstLine="709"/>
        <w:jc w:val="both"/>
      </w:pPr>
      <w:r w:rsidRPr="005517A2">
        <w:t>Ремонт, обслуживание, модернизация, дооборудование объектов основных средств производится в соответствии с графиком ремонтов. Внеплановый ремонт производится по распоряжению</w:t>
      </w:r>
      <w:r>
        <w:t xml:space="preserve"> </w:t>
      </w:r>
      <w:r w:rsidRPr="00B82756">
        <w:t>администрации</w:t>
      </w:r>
      <w:r w:rsidRPr="005517A2">
        <w:t xml:space="preserve"> на основании </w:t>
      </w:r>
      <w:r>
        <w:t>а</w:t>
      </w:r>
      <w:r w:rsidRPr="005517A2">
        <w:t xml:space="preserve">кта. В </w:t>
      </w:r>
      <w:r>
        <w:t>а</w:t>
      </w:r>
      <w:r w:rsidRPr="005517A2">
        <w:t>кте приводится следующая информация:</w:t>
      </w:r>
    </w:p>
    <w:p w:rsidR="00A24091" w:rsidRPr="005517A2" w:rsidRDefault="00A24091" w:rsidP="00F14149">
      <w:pPr>
        <w:numPr>
          <w:ilvl w:val="0"/>
          <w:numId w:val="31"/>
        </w:numPr>
        <w:spacing w:after="200" w:line="360" w:lineRule="auto"/>
        <w:jc w:val="both"/>
      </w:pPr>
      <w:r w:rsidRPr="005517A2">
        <w:t>наименования соответствующих объектов и их инвентарные номера;</w:t>
      </w:r>
    </w:p>
    <w:p w:rsidR="00A24091" w:rsidRPr="005517A2" w:rsidRDefault="00A24091" w:rsidP="00F14149">
      <w:pPr>
        <w:numPr>
          <w:ilvl w:val="0"/>
          <w:numId w:val="31"/>
        </w:numPr>
        <w:spacing w:after="200" w:line="360" w:lineRule="auto"/>
        <w:jc w:val="both"/>
      </w:pPr>
      <w:r w:rsidRPr="005517A2">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A24091" w:rsidRPr="005517A2" w:rsidRDefault="00A24091" w:rsidP="00F14149">
      <w:pPr>
        <w:numPr>
          <w:ilvl w:val="0"/>
          <w:numId w:val="31"/>
        </w:numPr>
        <w:spacing w:after="200" w:line="360" w:lineRule="auto"/>
        <w:jc w:val="both"/>
      </w:pPr>
      <w:r w:rsidRPr="005517A2">
        <w:t>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A24091" w:rsidRPr="005517A2" w:rsidRDefault="00A24091" w:rsidP="00F14149">
      <w:pPr>
        <w:numPr>
          <w:ilvl w:val="0"/>
          <w:numId w:val="31"/>
        </w:numPr>
        <w:spacing w:after="200" w:line="360" w:lineRule="auto"/>
        <w:jc w:val="both"/>
      </w:pPr>
      <w:r w:rsidRPr="005517A2">
        <w:t>информация о проведении аналогичных работ в отношении объекта (дата, объем и стоимость работ)</w:t>
      </w:r>
    </w:p>
    <w:p w:rsidR="00A24091" w:rsidRPr="005517A2" w:rsidRDefault="00A24091" w:rsidP="00F14149">
      <w:pPr>
        <w:numPr>
          <w:ilvl w:val="0"/>
          <w:numId w:val="31"/>
        </w:numPr>
        <w:spacing w:after="200" w:line="360" w:lineRule="auto"/>
        <w:jc w:val="both"/>
      </w:pPr>
      <w:r w:rsidRPr="005517A2">
        <w:t>технические обоснования (сметы, расчеты и т.п.).</w:t>
      </w:r>
    </w:p>
    <w:p w:rsidR="00A24091" w:rsidRPr="005517A2" w:rsidRDefault="00A24091" w:rsidP="00DE7DCF">
      <w:pPr>
        <w:spacing w:line="360" w:lineRule="auto"/>
        <w:ind w:firstLine="709"/>
        <w:jc w:val="both"/>
      </w:pPr>
      <w:r w:rsidRPr="005517A2">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w:t>
      </w:r>
      <w:r w:rsidRPr="005517A2">
        <w:lastRenderedPageBreak/>
        <w:t>поставщика, стоимость таких частей определяется пропорционально следующему показателю (в порядке убывания важности):</w:t>
      </w:r>
    </w:p>
    <w:p w:rsidR="00A24091" w:rsidRPr="005517A2" w:rsidRDefault="00A24091" w:rsidP="00F14149">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площади;</w:t>
      </w:r>
    </w:p>
    <w:p w:rsidR="00A24091" w:rsidRPr="005517A2" w:rsidRDefault="00A24091" w:rsidP="00F14149">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объему;</w:t>
      </w:r>
    </w:p>
    <w:p w:rsidR="00A24091" w:rsidRPr="005517A2" w:rsidRDefault="00A24091" w:rsidP="00F14149">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весу;</w:t>
      </w:r>
    </w:p>
    <w:p w:rsidR="00A24091" w:rsidRPr="005517A2" w:rsidRDefault="00A24091" w:rsidP="00F14149">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иному показателю, установленному комиссией по поступлению и выбытию активов.</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A24091" w:rsidRPr="005517A2" w:rsidRDefault="00A24091" w:rsidP="00F14149">
      <w:pPr>
        <w:pStyle w:val="11"/>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Сооружения;</w:t>
      </w:r>
    </w:p>
    <w:p w:rsidR="00A24091" w:rsidRPr="005517A2" w:rsidRDefault="00A24091" w:rsidP="00F14149">
      <w:pPr>
        <w:pStyle w:val="11"/>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Машины и оборудование</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28 Стандарта «Основные средства».</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Начисление амортизации осуществляется линейным методом – на все объекты основных средств. </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85 Инструкции к Единому плану счетов № 157н, пункты 36, 37 Стандарта «Основные средства».</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41 Стандарта «Основные средства».</w:t>
      </w:r>
    </w:p>
    <w:p w:rsidR="00A24091" w:rsidRPr="009101E3"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rPr>
      </w:pPr>
      <w:r w:rsidRPr="005517A2">
        <w:t xml:space="preserve">Срок полезного использования объектов основных средств </w:t>
      </w:r>
      <w:r w:rsidRPr="005517A2">
        <w:rPr>
          <w:color w:val="000000"/>
        </w:rPr>
        <w:t>устанавливает комиссия по поступлению и выбытию в соответствии с пунктом 35 Стан</w:t>
      </w:r>
      <w:r w:rsidRPr="005517A2">
        <w:t xml:space="preserve">дарта «Основные средства». Состав комиссии по поступлению и выбытию активов установлен </w:t>
      </w:r>
      <w:r w:rsidRPr="009101E3">
        <w:rPr>
          <w:i/>
          <w:iCs/>
        </w:rPr>
        <w:t>в приложении 1 настоящего Положения.</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A24091" w:rsidRPr="005517A2"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lastRenderedPageBreak/>
        <w:t>Основание: пункт 39 Стандарта «Основные средства», пункт 373 Инструкции к Единому плану счетов № 157н.</w:t>
      </w:r>
    </w:p>
    <w:p w:rsidR="00A24091" w:rsidRPr="005148D1" w:rsidRDefault="00A24091"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rPr>
          <w:color w:val="000000"/>
        </w:rPr>
        <w:t xml:space="preserve">Единые функционирующие системы как отдельные инвентарные объекты не учитываются. Отдельные элементы единых функционирующих систем, которые соответствуют критериям основных средств, установленным Стандартом «Основные средства», учитываются как отдельные основные средства. Элементы единых функционирующих систем, для которых установлен одинаковый срок полезного использования, учитываются как единый инвентарный объект в порядке, установленном </w:t>
      </w:r>
      <w:r w:rsidRPr="005148D1">
        <w:t>в пункте 5 настоящего Положения.</w:t>
      </w:r>
    </w:p>
    <w:p w:rsidR="00A24091" w:rsidRPr="005517A2" w:rsidRDefault="00A24091" w:rsidP="00F14149">
      <w:pPr>
        <w:numPr>
          <w:ilvl w:val="0"/>
          <w:numId w:val="34"/>
        </w:numPr>
        <w:spacing w:after="200" w:line="360" w:lineRule="auto"/>
        <w:jc w:val="both"/>
        <w:rPr>
          <w:color w:val="000000"/>
        </w:rPr>
      </w:pPr>
      <w:r w:rsidRPr="005148D1">
        <w:t xml:space="preserve">К единым функционирующим системам </w:t>
      </w:r>
      <w:r w:rsidRPr="005517A2">
        <w:rPr>
          <w:color w:val="000000"/>
        </w:rPr>
        <w:t>относятся:</w:t>
      </w:r>
    </w:p>
    <w:p w:rsidR="00A24091" w:rsidRPr="005517A2" w:rsidRDefault="00A24091" w:rsidP="00F14149">
      <w:pPr>
        <w:numPr>
          <w:ilvl w:val="0"/>
          <w:numId w:val="34"/>
        </w:numPr>
        <w:spacing w:after="200" w:line="360" w:lineRule="auto"/>
        <w:jc w:val="both"/>
        <w:rPr>
          <w:color w:val="000000"/>
        </w:rPr>
      </w:pPr>
      <w:r w:rsidRPr="005517A2">
        <w:rPr>
          <w:color w:val="000000"/>
        </w:rPr>
        <w:t>пожарная сигнализация;</w:t>
      </w:r>
    </w:p>
    <w:p w:rsidR="00A24091" w:rsidRPr="005517A2" w:rsidRDefault="00A24091" w:rsidP="00F14149">
      <w:pPr>
        <w:numPr>
          <w:ilvl w:val="0"/>
          <w:numId w:val="34"/>
        </w:numPr>
        <w:spacing w:after="200" w:line="360" w:lineRule="auto"/>
        <w:jc w:val="both"/>
        <w:rPr>
          <w:color w:val="000000"/>
        </w:rPr>
      </w:pPr>
      <w:r w:rsidRPr="005517A2">
        <w:rPr>
          <w:color w:val="000000"/>
        </w:rPr>
        <w:t>охранная сигнализация;</w:t>
      </w:r>
    </w:p>
    <w:p w:rsidR="00A24091" w:rsidRPr="005517A2" w:rsidRDefault="00A24091" w:rsidP="00F14149">
      <w:pPr>
        <w:numPr>
          <w:ilvl w:val="0"/>
          <w:numId w:val="34"/>
        </w:numPr>
        <w:spacing w:after="200" w:line="360" w:lineRule="auto"/>
        <w:jc w:val="both"/>
        <w:rPr>
          <w:color w:val="000000"/>
        </w:rPr>
      </w:pPr>
      <w:r w:rsidRPr="005517A2">
        <w:rPr>
          <w:color w:val="000000"/>
        </w:rPr>
        <w:t>система видеонаблюдения;</w:t>
      </w:r>
    </w:p>
    <w:p w:rsidR="00A24091" w:rsidRPr="005517A2" w:rsidRDefault="00A24091" w:rsidP="00F14149">
      <w:pPr>
        <w:numPr>
          <w:ilvl w:val="0"/>
          <w:numId w:val="34"/>
        </w:numPr>
        <w:spacing w:after="200" w:line="360" w:lineRule="auto"/>
        <w:jc w:val="both"/>
        <w:rPr>
          <w:color w:val="000000"/>
        </w:rPr>
      </w:pPr>
      <w:r w:rsidRPr="005517A2">
        <w:rPr>
          <w:color w:val="000000"/>
        </w:rPr>
        <w:t>кабельная система локальной вычислительной сети;</w:t>
      </w:r>
    </w:p>
    <w:p w:rsidR="00A24091" w:rsidRPr="005517A2" w:rsidRDefault="00A24091" w:rsidP="00F14149">
      <w:pPr>
        <w:numPr>
          <w:ilvl w:val="0"/>
          <w:numId w:val="34"/>
        </w:numPr>
        <w:spacing w:after="200" w:line="360" w:lineRule="auto"/>
        <w:jc w:val="both"/>
        <w:rPr>
          <w:color w:val="000000"/>
        </w:rPr>
      </w:pPr>
      <w:r w:rsidRPr="005517A2">
        <w:rPr>
          <w:color w:val="000000"/>
        </w:rPr>
        <w:t>телефонная сеть;</w:t>
      </w:r>
    </w:p>
    <w:p w:rsidR="00A24091" w:rsidRPr="005517A2" w:rsidRDefault="00A24091" w:rsidP="00F14149">
      <w:pPr>
        <w:numPr>
          <w:ilvl w:val="0"/>
          <w:numId w:val="34"/>
        </w:numPr>
        <w:spacing w:after="200" w:line="360" w:lineRule="auto"/>
        <w:jc w:val="both"/>
        <w:rPr>
          <w:color w:val="000000"/>
        </w:rPr>
      </w:pPr>
      <w:r w:rsidRPr="005517A2">
        <w:rPr>
          <w:color w:val="000000"/>
        </w:rPr>
        <w:t>"тревожная кнопка";</w:t>
      </w:r>
    </w:p>
    <w:p w:rsidR="00A24091" w:rsidRPr="005517A2" w:rsidRDefault="00A24091" w:rsidP="00DE7DCF">
      <w:pPr>
        <w:spacing w:line="360" w:lineRule="auto"/>
        <w:jc w:val="both"/>
      </w:pPr>
      <w:r w:rsidRPr="005517A2">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A24091" w:rsidRPr="005517A2" w:rsidRDefault="00A24091" w:rsidP="00DE7DCF">
      <w:pPr>
        <w:spacing w:line="360" w:lineRule="auto"/>
        <w:ind w:left="-567" w:firstLine="567"/>
        <w:jc w:val="both"/>
      </w:pPr>
      <w:r w:rsidRPr="005517A2">
        <w:t>Единые функционирующие системы:</w:t>
      </w:r>
    </w:p>
    <w:p w:rsidR="00A24091" w:rsidRPr="005517A2" w:rsidRDefault="00A24091" w:rsidP="00F14149">
      <w:pPr>
        <w:numPr>
          <w:ilvl w:val="0"/>
          <w:numId w:val="35"/>
        </w:numPr>
        <w:spacing w:after="200" w:line="360" w:lineRule="auto"/>
        <w:jc w:val="both"/>
      </w:pPr>
      <w:r w:rsidRPr="005517A2">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A24091" w:rsidRPr="005517A2" w:rsidRDefault="00A24091" w:rsidP="00DE7DCF">
      <w:pPr>
        <w:spacing w:line="360" w:lineRule="auto"/>
        <w:jc w:val="both"/>
      </w:pPr>
      <w:r w:rsidRPr="005517A2">
        <w:t>Информация о смонтированной системе отражается с указанием даты ввода в эксплуатацию и конкретных помещений, оборудованных системой:</w:t>
      </w:r>
    </w:p>
    <w:p w:rsidR="00A24091" w:rsidRPr="005517A2" w:rsidRDefault="00A24091" w:rsidP="00F14149">
      <w:pPr>
        <w:numPr>
          <w:ilvl w:val="0"/>
          <w:numId w:val="35"/>
        </w:numPr>
        <w:spacing w:after="200" w:line="360" w:lineRule="auto"/>
        <w:jc w:val="both"/>
      </w:pPr>
      <w:r w:rsidRPr="005517A2">
        <w:t>в Инвентарной карточке (ф. 0504031) соответствующего здания (сооружения), учитываемого в балансовом учете, в разделе "Индивидуальные характеристики";</w:t>
      </w:r>
    </w:p>
    <w:p w:rsidR="00A24091" w:rsidRPr="005517A2" w:rsidRDefault="00A24091" w:rsidP="00F14149">
      <w:pPr>
        <w:numPr>
          <w:ilvl w:val="0"/>
          <w:numId w:val="35"/>
        </w:numPr>
        <w:spacing w:after="200" w:line="360" w:lineRule="auto"/>
        <w:jc w:val="both"/>
      </w:pPr>
      <w:r w:rsidRPr="005517A2">
        <w:t xml:space="preserve">в Карточке количественно-суммового учета материальных ценностей (ф. 0504041) (при монтаже систем в зданиях (сооружениях), полученных </w:t>
      </w:r>
      <w:r>
        <w:t xml:space="preserve">администрацией </w:t>
      </w:r>
      <w:r w:rsidRPr="005517A2">
        <w:t xml:space="preserve"> в аренду или безвозмездное пользование и учитываемых на забалансовом счете 01 "Имущество, полученное в пользование").</w:t>
      </w:r>
    </w:p>
    <w:p w:rsidR="00A24091" w:rsidRPr="005517A2" w:rsidRDefault="00A24091" w:rsidP="00DE7DCF">
      <w:pPr>
        <w:spacing w:line="360" w:lineRule="auto"/>
        <w:ind w:firstLine="709"/>
        <w:jc w:val="both"/>
        <w:rPr>
          <w:rStyle w:val="af2"/>
          <w:b w:val="0"/>
          <w:bCs w:val="0"/>
        </w:rPr>
      </w:pPr>
      <w:r w:rsidRPr="005517A2">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A24091" w:rsidRDefault="00A24091" w:rsidP="00DE7DCF">
      <w:pPr>
        <w:spacing w:line="360" w:lineRule="auto"/>
        <w:ind w:firstLine="709"/>
        <w:jc w:val="both"/>
        <w:rPr>
          <w:color w:val="000000"/>
        </w:rPr>
      </w:pPr>
      <w:r w:rsidRPr="005517A2">
        <w:rPr>
          <w:color w:val="000000"/>
        </w:rPr>
        <w:lastRenderedPageBreak/>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A24091" w:rsidRPr="00AB21D6" w:rsidRDefault="00A24091" w:rsidP="00DE7DCF">
      <w:pPr>
        <w:spacing w:line="360" w:lineRule="auto"/>
        <w:ind w:firstLine="709"/>
        <w:jc w:val="both"/>
      </w:pPr>
      <w:r w:rsidRPr="00AB21D6">
        <w:t>Принятие к учету оформляется Актом формы 0504101.</w:t>
      </w:r>
    </w:p>
    <w:p w:rsidR="00A24091" w:rsidRPr="005517A2" w:rsidRDefault="00A24091" w:rsidP="00DE7DCF">
      <w:pPr>
        <w:spacing w:line="360" w:lineRule="auto"/>
        <w:ind w:firstLine="709"/>
        <w:jc w:val="both"/>
        <w:rPr>
          <w:color w:val="000000"/>
        </w:rPr>
      </w:pPr>
      <w:r w:rsidRPr="005517A2">
        <w:t xml:space="preserve">Документы, подтверждающие факт государственной регистрации зданий, сооружений, техническая документация (технические паспорта) на оргтехнику, вычислительную технику, сложнобытовые приборы и иные объекты основных средств </w:t>
      </w:r>
      <w:r w:rsidRPr="005517A2">
        <w:rPr>
          <w:color w:val="000000"/>
        </w:rPr>
        <w:t xml:space="preserve">подлежат хранению в </w:t>
      </w:r>
      <w:r>
        <w:rPr>
          <w:color w:val="000000"/>
        </w:rPr>
        <w:t>администрации</w:t>
      </w:r>
      <w:r w:rsidRPr="005517A2">
        <w:rPr>
          <w:color w:val="000000"/>
        </w:rPr>
        <w:t>.</w:t>
      </w:r>
    </w:p>
    <w:p w:rsidR="00A24091" w:rsidRPr="005517A2" w:rsidRDefault="00A24091" w:rsidP="00DE7DCF">
      <w:pPr>
        <w:spacing w:line="360" w:lineRule="auto"/>
        <w:ind w:firstLine="709"/>
        <w:jc w:val="both"/>
        <w:rPr>
          <w:color w:val="000000"/>
        </w:rPr>
      </w:pPr>
      <w:r w:rsidRPr="005517A2">
        <w:rPr>
          <w:color w:val="00000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A24091" w:rsidRPr="005517A2" w:rsidRDefault="00A24091" w:rsidP="00DE7DCF">
      <w:pPr>
        <w:spacing w:line="360" w:lineRule="auto"/>
        <w:ind w:firstLine="709"/>
        <w:jc w:val="both"/>
        <w:rPr>
          <w:color w:val="000000"/>
        </w:rPr>
      </w:pPr>
      <w:r w:rsidRPr="005517A2">
        <w:rPr>
          <w:color w:val="000000"/>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bookmarkStart w:id="4" w:name="sub_24"/>
    </w:p>
    <w:p w:rsidR="00A24091" w:rsidRPr="0050341C" w:rsidRDefault="00A24091" w:rsidP="00DE7DCF">
      <w:pPr>
        <w:spacing w:line="360" w:lineRule="auto"/>
        <w:ind w:firstLine="709"/>
        <w:jc w:val="both"/>
        <w:rPr>
          <w:i/>
          <w:iCs/>
          <w:color w:val="000000"/>
        </w:rPr>
      </w:pPr>
      <w:r w:rsidRPr="0050341C">
        <w:rPr>
          <w:rStyle w:val="af2"/>
          <w:b w:val="0"/>
          <w:bCs w:val="0"/>
          <w:i/>
          <w:iCs/>
          <w:color w:val="000000"/>
        </w:rPr>
        <w:t>Порядок списания пришедших в негодность основных средств:</w:t>
      </w:r>
    </w:p>
    <w:bookmarkEnd w:id="4"/>
    <w:p w:rsidR="00A24091" w:rsidRPr="005517A2" w:rsidRDefault="00A24091" w:rsidP="00DE7DCF">
      <w:pPr>
        <w:spacing w:line="360" w:lineRule="auto"/>
        <w:ind w:firstLine="709"/>
        <w:jc w:val="both"/>
        <w:rPr>
          <w:color w:val="000000"/>
        </w:rPr>
      </w:pPr>
      <w:r w:rsidRPr="005517A2">
        <w:rPr>
          <w:color w:val="000000"/>
        </w:rPr>
        <w:t>В гарантийный период допускается списание оборудования только по чрезвычайным обстоятельствам или с компенсацией расходов за счет виновного лица в порядке, установленном законодательством РФ.</w:t>
      </w:r>
    </w:p>
    <w:p w:rsidR="00A24091" w:rsidRPr="005517A2" w:rsidRDefault="00A24091" w:rsidP="00DE7DCF">
      <w:pPr>
        <w:spacing w:line="360" w:lineRule="auto"/>
        <w:ind w:firstLine="709"/>
        <w:jc w:val="both"/>
      </w:pPr>
      <w:r w:rsidRPr="005517A2">
        <w:t>По истечении гарантийного периода списание техники допускается при выполнении следующих условий:</w:t>
      </w:r>
    </w:p>
    <w:p w:rsidR="00A24091" w:rsidRPr="005517A2" w:rsidRDefault="00A24091" w:rsidP="00F14149">
      <w:pPr>
        <w:numPr>
          <w:ilvl w:val="0"/>
          <w:numId w:val="36"/>
        </w:numPr>
        <w:spacing w:after="200" w:line="360" w:lineRule="auto"/>
        <w:jc w:val="both"/>
      </w:pPr>
      <w:r w:rsidRPr="005517A2">
        <w:t>основное средство непригодно для дальнейшего использования;</w:t>
      </w:r>
    </w:p>
    <w:p w:rsidR="00A24091" w:rsidRPr="005517A2" w:rsidRDefault="00A24091" w:rsidP="00F14149">
      <w:pPr>
        <w:numPr>
          <w:ilvl w:val="0"/>
          <w:numId w:val="36"/>
        </w:numPr>
        <w:spacing w:after="200" w:line="360" w:lineRule="auto"/>
        <w:jc w:val="both"/>
      </w:pPr>
      <w:r w:rsidRPr="005517A2">
        <w:t>восстановление основного средства неэффективно.</w:t>
      </w:r>
    </w:p>
    <w:p w:rsidR="00A24091" w:rsidRPr="005517A2" w:rsidRDefault="00A24091" w:rsidP="00DE7DCF">
      <w:pPr>
        <w:spacing w:line="360" w:lineRule="auto"/>
        <w:ind w:firstLine="709"/>
        <w:jc w:val="both"/>
      </w:pPr>
      <w:r w:rsidRPr="005517A2">
        <w:t>Основное средство не может продолжать использоваться по прямому назначению после списания с учета.</w:t>
      </w:r>
    </w:p>
    <w:p w:rsidR="00A24091" w:rsidRPr="005517A2" w:rsidRDefault="00A24091" w:rsidP="00DE7DCF">
      <w:pPr>
        <w:spacing w:line="360" w:lineRule="auto"/>
        <w:ind w:firstLine="709"/>
        <w:jc w:val="both"/>
      </w:pPr>
      <w:r w:rsidRPr="005517A2">
        <w:t xml:space="preserve">Решение по вопросу о нецелесообразности (невозможности) дальнейшего использования имущества принимает </w:t>
      </w:r>
      <w:r w:rsidRPr="005517A2">
        <w:rPr>
          <w:color w:val="000000"/>
        </w:rPr>
        <w:t>комиссия по поступлению и выбытию активов. Решение оформляется в виде отдельного документа</w:t>
      </w:r>
      <w:r w:rsidRPr="005517A2">
        <w:t>.</w:t>
      </w:r>
    </w:p>
    <w:p w:rsidR="00A24091" w:rsidRPr="005517A2" w:rsidRDefault="00A24091" w:rsidP="00DE7DCF">
      <w:pPr>
        <w:spacing w:line="360" w:lineRule="auto"/>
        <w:ind w:firstLine="709"/>
        <w:jc w:val="both"/>
      </w:pPr>
      <w:r w:rsidRPr="005517A2">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A24091" w:rsidRPr="005517A2" w:rsidRDefault="00A24091" w:rsidP="00F14149">
      <w:pPr>
        <w:numPr>
          <w:ilvl w:val="0"/>
          <w:numId w:val="37"/>
        </w:numPr>
        <w:spacing w:after="200" w:line="360" w:lineRule="auto"/>
        <w:jc w:val="both"/>
      </w:pPr>
      <w:r w:rsidRPr="005517A2">
        <w:t>внешних признаков неисправности устройства;</w:t>
      </w:r>
    </w:p>
    <w:p w:rsidR="00A24091" w:rsidRPr="005517A2" w:rsidRDefault="00A24091" w:rsidP="00F14149">
      <w:pPr>
        <w:numPr>
          <w:ilvl w:val="0"/>
          <w:numId w:val="37"/>
        </w:numPr>
        <w:spacing w:after="200" w:line="360" w:lineRule="auto"/>
        <w:jc w:val="both"/>
      </w:pPr>
      <w:r w:rsidRPr="005517A2">
        <w:t>наименований и заводских маркировок узлов, деталей и составных частей, вышедших из строя.</w:t>
      </w:r>
    </w:p>
    <w:p w:rsidR="00A24091" w:rsidRPr="005517A2" w:rsidRDefault="00A24091" w:rsidP="00DE7DCF">
      <w:pPr>
        <w:spacing w:line="360" w:lineRule="auto"/>
        <w:ind w:firstLine="709"/>
        <w:jc w:val="both"/>
      </w:pPr>
      <w:r w:rsidRPr="005517A2">
        <w:lastRenderedPageBreak/>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A24091" w:rsidRPr="005517A2" w:rsidRDefault="00A24091" w:rsidP="00DE7DCF">
      <w:pPr>
        <w:spacing w:line="360" w:lineRule="auto"/>
        <w:ind w:firstLine="709"/>
        <w:jc w:val="both"/>
      </w:pPr>
      <w:r w:rsidRPr="005517A2">
        <w:t xml:space="preserve">К решению комиссии </w:t>
      </w:r>
      <w:r w:rsidRPr="005517A2">
        <w:rPr>
          <w:color w:val="000000"/>
        </w:rPr>
        <w:t>по поступлению и выбытию активов</w:t>
      </w:r>
      <w:r w:rsidRPr="005517A2">
        <w:t xml:space="preserve"> прилагаются:</w:t>
      </w:r>
    </w:p>
    <w:p w:rsidR="00A24091" w:rsidRPr="005517A2" w:rsidRDefault="00A24091" w:rsidP="00F14149">
      <w:pPr>
        <w:numPr>
          <w:ilvl w:val="0"/>
          <w:numId w:val="38"/>
        </w:numPr>
        <w:spacing w:after="200" w:line="360" w:lineRule="auto"/>
        <w:jc w:val="both"/>
      </w:pPr>
      <w:r w:rsidRPr="005517A2">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A24091" w:rsidRPr="005517A2" w:rsidRDefault="00A24091" w:rsidP="00DE7DCF">
      <w:pPr>
        <w:spacing w:line="360" w:lineRule="auto"/>
        <w:ind w:firstLine="709"/>
        <w:jc w:val="both"/>
      </w:pPr>
      <w:bookmarkStart w:id="5" w:name="sub_344"/>
      <w:r w:rsidRPr="005517A2">
        <w:t>Решение о нецелесообразности (неэффективности) восстановления основного средства принимается комиссией</w:t>
      </w:r>
      <w:r w:rsidRPr="00461CE5">
        <w:rPr>
          <w:color w:val="000000"/>
        </w:rPr>
        <w:t xml:space="preserve"> </w:t>
      </w:r>
      <w:r w:rsidRPr="005517A2">
        <w:rPr>
          <w:color w:val="000000"/>
        </w:rPr>
        <w:t>по поступлению и выбытию активов</w:t>
      </w:r>
      <w:r>
        <w:t xml:space="preserve"> </w:t>
      </w:r>
      <w:r w:rsidRPr="005517A2">
        <w:t xml:space="preserve"> </w:t>
      </w:r>
      <w:r>
        <w:t xml:space="preserve">администрации </w:t>
      </w:r>
      <w:r w:rsidRPr="005517A2">
        <w:t>на основании:</w:t>
      </w:r>
    </w:p>
    <w:bookmarkEnd w:id="5"/>
    <w:p w:rsidR="00A24091" w:rsidRPr="005517A2" w:rsidRDefault="00A24091" w:rsidP="00F14149">
      <w:pPr>
        <w:numPr>
          <w:ilvl w:val="0"/>
          <w:numId w:val="38"/>
        </w:numPr>
        <w:spacing w:after="200" w:line="360" w:lineRule="auto"/>
        <w:jc w:val="both"/>
      </w:pPr>
      <w:r w:rsidRPr="005517A2">
        <w:t xml:space="preserve">сметы на проведение работ по восстановлению основного средства с гарантией и в разумные </w:t>
      </w:r>
      <w:r w:rsidRPr="005517A2">
        <w:rPr>
          <w:color w:val="000000"/>
        </w:rPr>
        <w:t>сроки (смета составляется сотрудником организации или сторонними специалистами,</w:t>
      </w:r>
      <w:r w:rsidRPr="005517A2">
        <w:t xml:space="preserve"> имеющими документально подтвержденную квалификацию для проведения соответствующих работ);</w:t>
      </w:r>
    </w:p>
    <w:p w:rsidR="00A24091" w:rsidRPr="005517A2" w:rsidRDefault="00A24091" w:rsidP="00F14149">
      <w:pPr>
        <w:numPr>
          <w:ilvl w:val="0"/>
          <w:numId w:val="38"/>
        </w:numPr>
        <w:spacing w:after="200" w:line="360" w:lineRule="auto"/>
        <w:jc w:val="both"/>
      </w:pPr>
      <w:r w:rsidRPr="005517A2">
        <w:t>документов, подтверждающих оценочную стоимость новых аналогичных объектов (с учетом гарантийных обязательств).</w:t>
      </w:r>
    </w:p>
    <w:p w:rsidR="00A24091" w:rsidRPr="005517A2" w:rsidRDefault="00A24091" w:rsidP="00DE7DCF">
      <w:pPr>
        <w:spacing w:line="360" w:lineRule="auto"/>
        <w:ind w:firstLine="709"/>
        <w:jc w:val="both"/>
      </w:pPr>
      <w:bookmarkStart w:id="6" w:name="sub_345"/>
      <w:r w:rsidRPr="005517A2">
        <w:t xml:space="preserve">Ликвидация объектов основных средств осуществляется силами </w:t>
      </w:r>
      <w:r>
        <w:t>администрации</w:t>
      </w:r>
      <w:r w:rsidRPr="005517A2">
        <w:t>,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6"/>
    <w:p w:rsidR="00A24091" w:rsidRPr="005517A2" w:rsidRDefault="00A24091" w:rsidP="00F14149">
      <w:pPr>
        <w:numPr>
          <w:ilvl w:val="0"/>
          <w:numId w:val="39"/>
        </w:numPr>
        <w:spacing w:after="200" w:line="360" w:lineRule="auto"/>
        <w:jc w:val="both"/>
      </w:pPr>
      <w:r w:rsidRPr="005517A2">
        <w:t xml:space="preserve">пригодны к использованию в </w:t>
      </w:r>
      <w:r>
        <w:t>администрации</w:t>
      </w:r>
      <w:r w:rsidRPr="005517A2">
        <w:t>;</w:t>
      </w:r>
    </w:p>
    <w:p w:rsidR="00A24091" w:rsidRPr="005517A2" w:rsidRDefault="00A24091" w:rsidP="00F14149">
      <w:pPr>
        <w:numPr>
          <w:ilvl w:val="0"/>
          <w:numId w:val="39"/>
        </w:numPr>
        <w:spacing w:after="200" w:line="360" w:lineRule="auto"/>
        <w:jc w:val="both"/>
      </w:pPr>
      <w:r w:rsidRPr="005517A2">
        <w:t>могут быть реализованы.</w:t>
      </w:r>
    </w:p>
    <w:p w:rsidR="00A24091" w:rsidRPr="005517A2" w:rsidRDefault="00A24091" w:rsidP="00DE7DCF">
      <w:pPr>
        <w:spacing w:line="360" w:lineRule="auto"/>
        <w:ind w:firstLine="709"/>
        <w:jc w:val="both"/>
      </w:pPr>
      <w:r w:rsidRPr="005517A2">
        <w:t>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подлежат бухгалтерскому учету.</w:t>
      </w:r>
    </w:p>
    <w:p w:rsidR="00A24091" w:rsidRPr="005517A2" w:rsidRDefault="00A24091" w:rsidP="00DE7DCF">
      <w:pPr>
        <w:spacing w:line="360" w:lineRule="auto"/>
        <w:ind w:firstLine="709"/>
        <w:jc w:val="both"/>
      </w:pPr>
      <w:bookmarkStart w:id="7" w:name="sub_346"/>
      <w:r w:rsidRPr="005517A2">
        <w:t xml:space="preserve">При ликвидации объекта силами </w:t>
      </w:r>
      <w:r w:rsidRPr="00B82756">
        <w:t>администрации</w:t>
      </w:r>
      <w:r>
        <w:t xml:space="preserve"> </w:t>
      </w:r>
      <w:r w:rsidRPr="005517A2">
        <w:t xml:space="preserve">составляется Акт о ликвидации (уничтожении) основного средства. По </w:t>
      </w:r>
      <w:r w:rsidRPr="005517A2">
        <w:rPr>
          <w:color w:val="000000"/>
        </w:rPr>
        <w:t>решению председателя комиссии по поступлению и выбытию активов к Акту о лик</w:t>
      </w:r>
      <w:r w:rsidRPr="005517A2">
        <w:t>видации (уничтожении) основного средства может быть приложен соответствующий фотоотчет.</w:t>
      </w:r>
    </w:p>
    <w:bookmarkEnd w:id="7"/>
    <w:p w:rsidR="00A24091" w:rsidRDefault="00A24091" w:rsidP="00DE7DCF">
      <w:pPr>
        <w:spacing w:line="360" w:lineRule="auto"/>
        <w:ind w:firstLine="709"/>
        <w:jc w:val="both"/>
      </w:pPr>
      <w:r w:rsidRPr="005517A2">
        <w:t xml:space="preserve">Основные средства, непригодные для дальнейшего использования в деятельности </w:t>
      </w:r>
      <w:r>
        <w:t>администрации</w:t>
      </w:r>
      <w:r w:rsidRPr="005517A2">
        <w:t xml:space="preserve">,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w:t>
      </w:r>
      <w:r w:rsidRPr="005517A2">
        <w:lastRenderedPageBreak/>
        <w:t xml:space="preserve">о списании имущества (демонтаж, утилизация, уничтожение), учитываются за </w:t>
      </w:r>
      <w:r w:rsidRPr="00461CE5">
        <w:t xml:space="preserve">балансом на счете </w:t>
      </w:r>
      <w:hyperlink r:id="rId9" w:history="1">
        <w:r w:rsidRPr="00461CE5">
          <w:rPr>
            <w:rStyle w:val="af1"/>
          </w:rPr>
          <w:t>02</w:t>
        </w:r>
      </w:hyperlink>
      <w:r w:rsidRPr="005517A2">
        <w:t xml:space="preserve"> "Материальные ценности, принятые на хранение".</w:t>
      </w:r>
    </w:p>
    <w:p w:rsidR="00A24091" w:rsidRDefault="00A24091" w:rsidP="00DE7DCF">
      <w:pPr>
        <w:spacing w:line="360" w:lineRule="auto"/>
        <w:ind w:firstLine="709"/>
        <w:jc w:val="both"/>
      </w:pPr>
      <w:r w:rsidRPr="005517A2">
        <w:t>Списание ОС оформляется актом формы 0504104.</w:t>
      </w:r>
    </w:p>
    <w:p w:rsidR="00A24091" w:rsidRPr="005517A2" w:rsidRDefault="00A24091" w:rsidP="00DE7DCF">
      <w:pPr>
        <w:spacing w:line="360" w:lineRule="auto"/>
        <w:ind w:firstLine="709"/>
        <w:jc w:val="both"/>
      </w:pPr>
      <w:r w:rsidRPr="0050341C">
        <w:rPr>
          <w:rStyle w:val="af2"/>
          <w:b w:val="0"/>
          <w:bCs w:val="0"/>
          <w:i/>
          <w:iCs/>
        </w:rPr>
        <w:t>Особенности учета персональных компьютеров и иной вычислительной техники</w:t>
      </w:r>
      <w:r>
        <w:rPr>
          <w:rStyle w:val="af2"/>
          <w:b w:val="0"/>
          <w:bCs w:val="0"/>
        </w:rPr>
        <w:t>:</w:t>
      </w:r>
    </w:p>
    <w:p w:rsidR="00A24091" w:rsidRPr="005517A2" w:rsidRDefault="00A24091" w:rsidP="00DE7DCF">
      <w:pPr>
        <w:spacing w:line="360" w:lineRule="auto"/>
        <w:ind w:firstLine="709"/>
        <w:jc w:val="both"/>
      </w:pPr>
      <w:bookmarkStart w:id="8" w:name="sub_371"/>
      <w:r w:rsidRPr="005517A2">
        <w:t>Мониторы, системные блоки и соответствующие компьютерные, иные компоненты персональных компьютеров и принадлежности могут учитываться как</w:t>
      </w:r>
      <w:bookmarkEnd w:id="8"/>
      <w:r w:rsidRPr="005517A2">
        <w:t> самостоятельные объекты основных средств, так и по отдельности.</w:t>
      </w:r>
    </w:p>
    <w:p w:rsidR="00A24091" w:rsidRPr="005517A2" w:rsidRDefault="00A24091" w:rsidP="00DE7DCF">
      <w:pPr>
        <w:spacing w:line="360" w:lineRule="auto"/>
        <w:ind w:firstLine="709"/>
        <w:jc w:val="both"/>
        <w:rPr>
          <w:color w:val="000000"/>
        </w:rPr>
      </w:pPr>
      <w:bookmarkStart w:id="9" w:name="sub_374"/>
      <w:r w:rsidRPr="005517A2">
        <w:rPr>
          <w:color w:val="000000"/>
        </w:rPr>
        <w:t>Внешние носители информации (Флэш-память (USB), Флэш-память (SD, micro-SD), Внешний накопитель HDD) подлежат учету в составе материальных запасов, за исключением случаев, когда Комиссией по приему и выбытию основных средств будет установлен срок использования такого внешнего носителя более 12 месяцев.</w:t>
      </w:r>
    </w:p>
    <w:bookmarkEnd w:id="9"/>
    <w:p w:rsidR="00A24091" w:rsidRPr="005517A2" w:rsidRDefault="00A24091" w:rsidP="00DE7DCF">
      <w:pPr>
        <w:spacing w:line="360" w:lineRule="auto"/>
        <w:ind w:firstLine="709"/>
        <w:jc w:val="both"/>
      </w:pPr>
      <w:r w:rsidRPr="005517A2">
        <w:t>Порядок проведения инвентаризаций</w:t>
      </w:r>
      <w:r>
        <w:t xml:space="preserve"> и с</w:t>
      </w:r>
      <w:r w:rsidRPr="005517A2">
        <w:t xml:space="preserve">остав постоянно действующей инвентаризационной комиссии </w:t>
      </w:r>
      <w:r w:rsidRPr="00EA301F">
        <w:t>приведен в приложении 5 к настоящему Положению</w:t>
      </w:r>
      <w:r w:rsidRPr="005517A2">
        <w:t>.</w:t>
      </w:r>
    </w:p>
    <w:p w:rsidR="00A24091" w:rsidRPr="00AB21D6" w:rsidRDefault="00A24091" w:rsidP="00F14149">
      <w:pPr>
        <w:pStyle w:val="1"/>
        <w:keepNext w:val="0"/>
        <w:numPr>
          <w:ilvl w:val="0"/>
          <w:numId w:val="26"/>
        </w:numPr>
        <w:spacing w:before="300" w:after="40" w:line="276" w:lineRule="auto"/>
        <w:jc w:val="center"/>
      </w:pPr>
      <w:r w:rsidRPr="00AB21D6">
        <w:t>Материальные запасы</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pP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B5032">
        <w:t>Администрация учитывает</w:t>
      </w:r>
      <w:r w:rsidRPr="005517A2">
        <w:t xml:space="preserve">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w:t>
      </w:r>
      <w:r w:rsidRPr="00AB21D6">
        <w:t xml:space="preserve">приведен в </w:t>
      </w:r>
      <w:r w:rsidRPr="00777049">
        <w:rPr>
          <w:i/>
          <w:iCs/>
        </w:rPr>
        <w:t>приложении 9 к настоящему Положению</w:t>
      </w:r>
      <w:r w:rsidRPr="00777049">
        <w:rPr>
          <w:i/>
          <w:iCs/>
          <w:color w:val="2E74B5"/>
        </w:rPr>
        <w:t>.</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Списание материальных запасов производится по средней фактической стоимости. </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108 Инструкции к Единому плану счетов № 157н.</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Выдача в эксплуатацию на нужды </w:t>
      </w:r>
      <w:r>
        <w:t xml:space="preserve">администрации </w:t>
      </w:r>
      <w:r w:rsidRPr="005517A2">
        <w:t xml:space="preserve">канцелярских принадлежностей, запасных частей и хозяйственных материалов оформляется Ведомостью выдачи материальных ценностей на нужды </w:t>
      </w:r>
      <w:r>
        <w:t xml:space="preserve">администрации </w:t>
      </w:r>
      <w:r w:rsidRPr="005517A2">
        <w:t>(ф. 0504210). Эта ведомость является основанием для списания материальных запасов.</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Мягкий и хозяйственный ин</w:t>
      </w:r>
      <w:r>
        <w:t>вентарь, посуда списываются по а</w:t>
      </w:r>
      <w:r w:rsidRPr="005517A2">
        <w:t>кту о списании мягкого и хозяйственного инвентаря (ф. 0504143).</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В остальных случаях материальные запасы списываются по акту о списании материальных запасов (ф. 0504230). </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A24091" w:rsidRPr="005517A2" w:rsidRDefault="00A24091" w:rsidP="00F14149">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их справедливой стоимости на дату принятия к бухгалтерскому учету, рассчитанной методом рыночных цен;</w:t>
      </w:r>
    </w:p>
    <w:p w:rsidR="00A24091" w:rsidRPr="005517A2" w:rsidRDefault="00A24091" w:rsidP="00F14149">
      <w:pPr>
        <w:numPr>
          <w:ilvl w:val="0"/>
          <w:numId w:val="40"/>
        </w:numPr>
        <w:tabs>
          <w:tab w:val="left" w:pos="709"/>
        </w:tabs>
        <w:spacing w:after="200" w:line="360" w:lineRule="auto"/>
        <w:jc w:val="both"/>
      </w:pPr>
      <w:r w:rsidRPr="005517A2">
        <w:lastRenderedPageBreak/>
        <w:t xml:space="preserve">сумм, уплачиваемых </w:t>
      </w:r>
      <w:r>
        <w:t xml:space="preserve">администрацией </w:t>
      </w:r>
      <w:r w:rsidRPr="005517A2">
        <w:t xml:space="preserve"> за доставку материальных запасов, приведение их в состояние, пригодное для использования. </w:t>
      </w:r>
    </w:p>
    <w:p w:rsidR="00A24091" w:rsidRPr="005517A2" w:rsidRDefault="00A24091" w:rsidP="007B5032">
      <w:pPr>
        <w:spacing w:line="360" w:lineRule="auto"/>
        <w:ind w:firstLine="709"/>
        <w:jc w:val="both"/>
      </w:pPr>
      <w:r w:rsidRPr="005517A2">
        <w:t>Основание: пункты 52–60 Стандарта «Концептуальные основы бухучета и отчетности».</w:t>
      </w:r>
    </w:p>
    <w:p w:rsidR="00A24091" w:rsidRPr="005517A2" w:rsidRDefault="00A24091" w:rsidP="007B5032">
      <w:pPr>
        <w:spacing w:line="360" w:lineRule="auto"/>
        <w:ind w:firstLine="709"/>
        <w:jc w:val="both"/>
        <w:rPr>
          <w:rFonts w:eastAsia="SimSun"/>
          <w:lang w:eastAsia="zh-CN"/>
        </w:rPr>
      </w:pPr>
      <w:r w:rsidRPr="005517A2">
        <w:rPr>
          <w:rFonts w:eastAsia="SimSun"/>
          <w:lang w:eastAsia="zh-CN"/>
        </w:rPr>
        <w:t>Документальное оформление операций с материальными запасами, осуществляется с учетом следующих особенностей:</w:t>
      </w:r>
    </w:p>
    <w:p w:rsidR="00A24091" w:rsidRPr="005517A2" w:rsidRDefault="00A24091" w:rsidP="003475E6">
      <w:pPr>
        <w:spacing w:line="360" w:lineRule="auto"/>
        <w:rPr>
          <w:rFonts w:eastAsia="SimSun"/>
          <w:lang w:eastAsia="zh-CN"/>
        </w:rPr>
      </w:pPr>
    </w:p>
    <w:tbl>
      <w:tblPr>
        <w:tblW w:w="5000" w:type="pct"/>
        <w:tblInd w:w="2" w:type="dxa"/>
        <w:tblLook w:val="0000"/>
      </w:tblPr>
      <w:tblGrid>
        <w:gridCol w:w="3425"/>
        <w:gridCol w:w="4493"/>
        <w:gridCol w:w="2363"/>
      </w:tblGrid>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ind w:firstLine="709"/>
              <w:rPr>
                <w:rFonts w:eastAsia="SimSun"/>
                <w:b/>
                <w:bCs/>
                <w:lang w:val="en-US" w:eastAsia="zh-CN"/>
              </w:rPr>
            </w:pPr>
            <w:r w:rsidRPr="005517A2">
              <w:rPr>
                <w:rFonts w:eastAsia="SimSun"/>
                <w:b/>
                <w:bCs/>
                <w:lang w:eastAsia="zh-CN"/>
              </w:rPr>
              <w:t>Операция</w:t>
            </w:r>
          </w:p>
        </w:tc>
        <w:tc>
          <w:tcPr>
            <w:tcW w:w="2185"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ind w:firstLine="709"/>
              <w:rPr>
                <w:rFonts w:eastAsia="SimSun"/>
                <w:b/>
                <w:bCs/>
                <w:lang w:val="en-US" w:eastAsia="zh-CN"/>
              </w:rPr>
            </w:pPr>
            <w:r w:rsidRPr="005517A2">
              <w:rPr>
                <w:rFonts w:eastAsia="SimSun"/>
                <w:b/>
                <w:bCs/>
                <w:lang w:eastAsia="zh-CN"/>
              </w:rPr>
              <w:t>Документ</w:t>
            </w:r>
          </w:p>
        </w:tc>
        <w:tc>
          <w:tcPr>
            <w:tcW w:w="1149"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jc w:val="center"/>
              <w:rPr>
                <w:rFonts w:eastAsia="SimSun"/>
                <w:b/>
                <w:bCs/>
                <w:lang w:eastAsia="zh-CN"/>
              </w:rPr>
            </w:pPr>
            <w:r w:rsidRPr="005517A2">
              <w:rPr>
                <w:rFonts w:eastAsia="SimSun"/>
                <w:b/>
                <w:bCs/>
                <w:lang w:eastAsia="zh-CN"/>
              </w:rPr>
              <w:t xml:space="preserve">Примечание </w:t>
            </w: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val="en-US" w:eastAsia="zh-CN"/>
              </w:rPr>
            </w:pPr>
            <w:r w:rsidRPr="005517A2">
              <w:rPr>
                <w:rFonts w:eastAsia="SimSun"/>
                <w:lang w:eastAsia="zh-CN"/>
              </w:rPr>
              <w:t>Поступление от сторонней организации</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Товарно-сопроводительные документами поставщика (продавца)</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ind w:firstLine="709"/>
              <w:rPr>
                <w:rFonts w:eastAsia="SimSun"/>
                <w:lang w:eastAsia="zh-CN"/>
              </w:rPr>
            </w:pP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Поступление от сторонней организации при наличии расхождений с документами поставщика</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Акт о приемке материалов (ф. 0504220)</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ind w:firstLine="709"/>
              <w:rPr>
                <w:rFonts w:eastAsia="SimSun"/>
                <w:lang w:eastAsia="zh-CN"/>
              </w:rPr>
            </w:pP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9E0FFA">
            <w:pPr>
              <w:rPr>
                <w:rFonts w:eastAsia="SimSun"/>
                <w:lang w:eastAsia="zh-CN"/>
              </w:rPr>
            </w:pPr>
            <w:r w:rsidRPr="005517A2">
              <w:rPr>
                <w:rFonts w:eastAsia="SimSun"/>
                <w:lang w:eastAsia="zh-CN"/>
              </w:rPr>
              <w:t>Выдача, вну</w:t>
            </w:r>
            <w:r>
              <w:rPr>
                <w:rFonts w:eastAsia="SimSun"/>
                <w:lang w:eastAsia="zh-CN"/>
              </w:rPr>
              <w:t>треннее перемещение всех видов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val="en-US" w:eastAsia="zh-CN"/>
              </w:rPr>
            </w:pPr>
            <w:r w:rsidRPr="005517A2">
              <w:rPr>
                <w:rFonts w:eastAsia="SimSun"/>
                <w:lang w:eastAsia="zh-CN"/>
              </w:rPr>
              <w:t>Требование–накладная (ф.</w:t>
            </w:r>
            <w:r w:rsidRPr="005517A2">
              <w:rPr>
                <w:rFonts w:eastAsia="SimSun"/>
                <w:lang w:val="en-US" w:eastAsia="zh-CN"/>
              </w:rPr>
              <w:t> </w:t>
            </w:r>
            <w:r w:rsidRPr="005517A2">
              <w:rPr>
                <w:rFonts w:eastAsia="SimSun"/>
                <w:lang w:eastAsia="zh-CN"/>
              </w:rPr>
              <w:t>0504204</w:t>
            </w:r>
            <w:r w:rsidRPr="005517A2">
              <w:rPr>
                <w:rFonts w:eastAsia="SimSun"/>
                <w:lang w:val="en-US" w:eastAsia="zh-CN"/>
              </w:rPr>
              <w:t>)</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ind w:firstLine="709"/>
              <w:rPr>
                <w:rFonts w:eastAsia="SimSun"/>
                <w:lang w:val="en-US" w:eastAsia="zh-CN"/>
              </w:rPr>
            </w:pP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Выдача, внутреннее перемещение, списание прочих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 xml:space="preserve">Ведомость выдачи материальных ценностей на нужды </w:t>
            </w:r>
            <w:r>
              <w:rPr>
                <w:rFonts w:eastAsia="SimSun"/>
                <w:lang w:eastAsia="zh-CN"/>
              </w:rPr>
              <w:t xml:space="preserve">администрации </w:t>
            </w:r>
            <w:r w:rsidRPr="005517A2">
              <w:rPr>
                <w:rFonts w:eastAsia="SimSun"/>
                <w:lang w:eastAsia="zh-CN"/>
              </w:rPr>
              <w:t>(ф. 0504210).</w:t>
            </w:r>
          </w:p>
          <w:p w:rsidR="00A24091" w:rsidRPr="005517A2" w:rsidRDefault="00A24091" w:rsidP="003475E6">
            <w:pPr>
              <w:ind w:firstLine="709"/>
              <w:rPr>
                <w:rFonts w:eastAsia="SimSun"/>
                <w:lang w:eastAsia="zh-CN"/>
              </w:rPr>
            </w:pP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ind w:firstLine="709"/>
              <w:rPr>
                <w:rFonts w:eastAsia="SimSun"/>
                <w:lang w:eastAsia="zh-CN"/>
              </w:rPr>
            </w:pP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Списание других видов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Акт о списании материальных запасов (ф.</w:t>
            </w:r>
            <w:r w:rsidRPr="005517A2">
              <w:rPr>
                <w:rFonts w:eastAsia="SimSun"/>
                <w:lang w:val="en-US" w:eastAsia="zh-CN"/>
              </w:rPr>
              <w:t> </w:t>
            </w:r>
            <w:r w:rsidRPr="005517A2">
              <w:rPr>
                <w:rFonts w:eastAsia="SimSun"/>
                <w:lang w:eastAsia="zh-CN"/>
              </w:rPr>
              <w:t>0504230)</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3475E6" w:rsidRDefault="00A24091" w:rsidP="009E0FFA">
            <w:pPr>
              <w:rPr>
                <w:rFonts w:eastAsia="SimSun"/>
                <w:lang w:eastAsia="zh-CN"/>
              </w:rPr>
            </w:pPr>
            <w:r w:rsidRPr="005517A2">
              <w:rPr>
                <w:rFonts w:eastAsia="SimSun"/>
                <w:lang w:eastAsia="zh-CN"/>
              </w:rPr>
              <w:t>Отражение в составе расходов текущего финансового года</w:t>
            </w: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Списание материальных запасов в результате хищений, недостач, потерь</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val="en-US" w:eastAsia="zh-CN"/>
              </w:rPr>
            </w:pPr>
            <w:r w:rsidRPr="005517A2">
              <w:rPr>
                <w:rFonts w:eastAsia="SimSun"/>
                <w:lang w:eastAsia="zh-CN"/>
              </w:rPr>
              <w:t>Акт</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9E0FFA">
            <w:pPr>
              <w:ind w:hanging="13"/>
              <w:rPr>
                <w:rFonts w:eastAsia="SimSun"/>
                <w:lang w:eastAsia="zh-CN"/>
              </w:rPr>
            </w:pPr>
            <w:r w:rsidRPr="005517A2">
              <w:rPr>
                <w:rFonts w:eastAsia="SimSun"/>
                <w:lang w:eastAsia="zh-CN"/>
              </w:rPr>
              <w:t>Стоимость списания уменьшает финансовый результат текущего финансового года. Одновременно виновным лицам предъявляется сумма причиненных убытков</w:t>
            </w:r>
          </w:p>
        </w:tc>
      </w:tr>
      <w:tr w:rsidR="00A24091"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Списание материальных запасов в результате потерь при чрезвычайных обстоятельствах</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val="en-US" w:eastAsia="zh-CN"/>
              </w:rPr>
            </w:pPr>
            <w:r w:rsidRPr="005517A2">
              <w:rPr>
                <w:rFonts w:eastAsia="SimSun"/>
                <w:lang w:eastAsia="zh-CN"/>
              </w:rPr>
              <w:t>Акт</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Стоимость относится на чрезвычайные расходы текущего финансового года</w:t>
            </w:r>
          </w:p>
        </w:tc>
      </w:tr>
    </w:tbl>
    <w:p w:rsidR="00A24091" w:rsidRPr="005517A2" w:rsidRDefault="00A24091" w:rsidP="009E0FFA">
      <w:pPr>
        <w:spacing w:line="360" w:lineRule="auto"/>
        <w:ind w:firstLine="709"/>
        <w:rPr>
          <w:rFonts w:eastAsia="SimSun"/>
          <w:lang w:eastAsia="zh-CN"/>
        </w:rPr>
      </w:pPr>
      <w:r w:rsidRPr="005517A2">
        <w:rPr>
          <w:rFonts w:eastAsia="SimSun"/>
          <w:lang w:eastAsia="zh-CN"/>
        </w:rPr>
        <w:t xml:space="preserve">Аналитический учет материальных запасов ведется по: </w:t>
      </w:r>
    </w:p>
    <w:p w:rsidR="00A24091" w:rsidRPr="005517A2" w:rsidRDefault="00A24091" w:rsidP="00F14149">
      <w:pPr>
        <w:widowControl w:val="0"/>
        <w:numPr>
          <w:ilvl w:val="0"/>
          <w:numId w:val="5"/>
        </w:numPr>
        <w:suppressAutoHyphens/>
        <w:spacing w:line="360" w:lineRule="auto"/>
        <w:ind w:left="0" w:firstLine="709"/>
        <w:jc w:val="both"/>
        <w:rPr>
          <w:rFonts w:eastAsia="SimSun"/>
          <w:lang w:eastAsia="zh-CN"/>
        </w:rPr>
      </w:pPr>
      <w:r w:rsidRPr="005517A2">
        <w:rPr>
          <w:rFonts w:eastAsia="SimSun"/>
          <w:lang w:eastAsia="zh-CN"/>
        </w:rPr>
        <w:t>группам (видам), наименованиям, сортам;</w:t>
      </w:r>
    </w:p>
    <w:p w:rsidR="00A24091" w:rsidRPr="005517A2" w:rsidRDefault="00A24091" w:rsidP="00F14149">
      <w:pPr>
        <w:widowControl w:val="0"/>
        <w:numPr>
          <w:ilvl w:val="0"/>
          <w:numId w:val="5"/>
        </w:numPr>
        <w:suppressAutoHyphens/>
        <w:spacing w:line="360" w:lineRule="auto"/>
        <w:ind w:left="0" w:firstLine="709"/>
        <w:jc w:val="both"/>
        <w:rPr>
          <w:rFonts w:eastAsia="SimSun"/>
          <w:lang w:eastAsia="zh-CN"/>
        </w:rPr>
      </w:pPr>
      <w:r w:rsidRPr="005517A2">
        <w:rPr>
          <w:rFonts w:eastAsia="SimSun"/>
          <w:lang w:eastAsia="zh-CN"/>
        </w:rPr>
        <w:t>количеству;</w:t>
      </w:r>
    </w:p>
    <w:p w:rsidR="00A24091" w:rsidRPr="005517A2" w:rsidRDefault="00A24091" w:rsidP="00F14149">
      <w:pPr>
        <w:widowControl w:val="0"/>
        <w:numPr>
          <w:ilvl w:val="0"/>
          <w:numId w:val="5"/>
        </w:numPr>
        <w:suppressAutoHyphens/>
        <w:spacing w:line="360" w:lineRule="auto"/>
        <w:ind w:left="0" w:firstLine="709"/>
        <w:jc w:val="both"/>
        <w:rPr>
          <w:rFonts w:eastAsia="SimSun"/>
          <w:lang w:eastAsia="zh-CN"/>
        </w:rPr>
      </w:pPr>
      <w:r w:rsidRPr="005517A2">
        <w:rPr>
          <w:rFonts w:eastAsia="SimSun"/>
          <w:lang w:eastAsia="zh-CN"/>
        </w:rPr>
        <w:t>в разрезе материально</w:t>
      </w:r>
      <w:r>
        <w:rPr>
          <w:rFonts w:eastAsia="SimSun"/>
          <w:lang w:eastAsia="zh-CN"/>
        </w:rPr>
        <w:t>-</w:t>
      </w:r>
      <w:r w:rsidRPr="005517A2">
        <w:rPr>
          <w:rFonts w:eastAsia="SimSun"/>
          <w:lang w:eastAsia="zh-CN"/>
        </w:rPr>
        <w:t>ответственных лиц и (или) мест хранения, с учетом следующих особенностей:</w:t>
      </w:r>
    </w:p>
    <w:tbl>
      <w:tblPr>
        <w:tblW w:w="5000" w:type="pct"/>
        <w:tblInd w:w="2" w:type="dxa"/>
        <w:tblLook w:val="0000"/>
      </w:tblPr>
      <w:tblGrid>
        <w:gridCol w:w="2577"/>
        <w:gridCol w:w="3674"/>
        <w:gridCol w:w="4030"/>
      </w:tblGrid>
      <w:tr w:rsidR="00A24091" w:rsidRPr="005517A2">
        <w:trPr>
          <w:trHeight w:val="1"/>
        </w:trPr>
        <w:tc>
          <w:tcPr>
            <w:tcW w:w="1253"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A24091" w:rsidRPr="005517A2" w:rsidRDefault="00A24091" w:rsidP="003475E6">
            <w:pPr>
              <w:jc w:val="center"/>
              <w:rPr>
                <w:rFonts w:eastAsia="SimSun"/>
                <w:b/>
                <w:bCs/>
                <w:lang w:val="en-US" w:eastAsia="zh-CN"/>
              </w:rPr>
            </w:pPr>
            <w:r w:rsidRPr="005517A2">
              <w:rPr>
                <w:rFonts w:eastAsia="SimSun"/>
                <w:b/>
                <w:bCs/>
                <w:lang w:eastAsia="zh-CN"/>
              </w:rPr>
              <w:br w:type="page"/>
              <w:t>Объекты учета</w:t>
            </w:r>
          </w:p>
        </w:tc>
        <w:tc>
          <w:tcPr>
            <w:tcW w:w="1787"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A24091" w:rsidRPr="005517A2" w:rsidRDefault="00A24091" w:rsidP="003475E6">
            <w:pPr>
              <w:ind w:firstLine="709"/>
              <w:jc w:val="center"/>
              <w:rPr>
                <w:rFonts w:eastAsia="SimSun"/>
                <w:b/>
                <w:bCs/>
                <w:lang w:val="en-US" w:eastAsia="zh-CN"/>
              </w:rPr>
            </w:pPr>
            <w:r w:rsidRPr="005517A2">
              <w:rPr>
                <w:rFonts w:eastAsia="SimSun"/>
                <w:b/>
                <w:bCs/>
                <w:lang w:eastAsia="zh-CN"/>
              </w:rPr>
              <w:t>Регистр</w:t>
            </w:r>
          </w:p>
        </w:tc>
        <w:tc>
          <w:tcPr>
            <w:tcW w:w="1960"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A24091" w:rsidRPr="005517A2" w:rsidRDefault="00A24091" w:rsidP="003475E6">
            <w:pPr>
              <w:jc w:val="center"/>
              <w:rPr>
                <w:rFonts w:eastAsia="SimSun"/>
                <w:b/>
                <w:bCs/>
                <w:lang w:eastAsia="zh-CN"/>
              </w:rPr>
            </w:pPr>
            <w:r w:rsidRPr="005517A2">
              <w:rPr>
                <w:rFonts w:eastAsia="SimSun"/>
                <w:b/>
                <w:bCs/>
                <w:lang w:eastAsia="zh-CN"/>
              </w:rPr>
              <w:t>Примечание (при необходимости внести свою информацию)</w:t>
            </w:r>
          </w:p>
        </w:tc>
      </w:tr>
      <w:tr w:rsidR="00A24091" w:rsidRPr="005517A2">
        <w:trPr>
          <w:trHeight w:val="1"/>
        </w:trPr>
        <w:tc>
          <w:tcPr>
            <w:tcW w:w="1253"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9E0FFA">
            <w:pPr>
              <w:rPr>
                <w:rFonts w:eastAsia="SimSun"/>
                <w:lang w:val="en-US" w:eastAsia="zh-CN"/>
              </w:rPr>
            </w:pPr>
            <w:r w:rsidRPr="005517A2">
              <w:rPr>
                <w:rFonts w:eastAsia="SimSun"/>
                <w:lang w:eastAsia="zh-CN"/>
              </w:rPr>
              <w:t xml:space="preserve">Все виды </w:t>
            </w:r>
            <w:r>
              <w:rPr>
                <w:rFonts w:eastAsia="SimSun"/>
                <w:lang w:eastAsia="zh-CN"/>
              </w:rPr>
              <w:t>материальных запасов</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 xml:space="preserve">Карточки количественно-суммового учета материальных </w:t>
            </w:r>
            <w:r w:rsidRPr="005517A2">
              <w:rPr>
                <w:rFonts w:eastAsia="SimSun"/>
                <w:lang w:eastAsia="zh-CN"/>
              </w:rPr>
              <w:lastRenderedPageBreak/>
              <w:t>ценностей</w:t>
            </w:r>
          </w:p>
        </w:tc>
        <w:tc>
          <w:tcPr>
            <w:tcW w:w="1960"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lastRenderedPageBreak/>
              <w:t>По наименованию, сортам, количеству.</w:t>
            </w:r>
          </w:p>
          <w:p w:rsidR="00A24091" w:rsidRPr="005517A2" w:rsidRDefault="00A24091" w:rsidP="003475E6">
            <w:pPr>
              <w:rPr>
                <w:rFonts w:eastAsia="SimSun"/>
                <w:lang w:eastAsia="zh-CN"/>
              </w:rPr>
            </w:pPr>
            <w:r w:rsidRPr="005517A2">
              <w:rPr>
                <w:rFonts w:eastAsia="SimSun"/>
                <w:lang w:eastAsia="zh-CN"/>
              </w:rPr>
              <w:lastRenderedPageBreak/>
              <w:t>Ведут материально-ответственные лица</w:t>
            </w:r>
          </w:p>
        </w:tc>
      </w:tr>
    </w:tbl>
    <w:p w:rsidR="00A24091" w:rsidRDefault="00A24091" w:rsidP="003475E6">
      <w:pPr>
        <w:spacing w:line="360" w:lineRule="auto"/>
        <w:ind w:firstLine="709"/>
        <w:rPr>
          <w:rFonts w:eastAsia="SimSun"/>
          <w:lang w:eastAsia="zh-CN"/>
        </w:rPr>
      </w:pPr>
    </w:p>
    <w:p w:rsidR="00A24091" w:rsidRPr="005517A2" w:rsidRDefault="00A24091" w:rsidP="003475E6">
      <w:pPr>
        <w:spacing w:line="360" w:lineRule="auto"/>
        <w:ind w:firstLine="709"/>
        <w:rPr>
          <w:rFonts w:eastAsia="SimSun"/>
          <w:lang w:eastAsia="zh-CN"/>
        </w:rPr>
      </w:pPr>
      <w:r w:rsidRPr="005517A2">
        <w:rPr>
          <w:rFonts w:eastAsia="SimSun"/>
          <w:lang w:eastAsia="zh-CN"/>
        </w:rPr>
        <w:t>Регистры синтетического учета заполняются с учетом следующих особенностей:</w:t>
      </w:r>
    </w:p>
    <w:tbl>
      <w:tblPr>
        <w:tblW w:w="5000" w:type="pct"/>
        <w:tblInd w:w="2" w:type="dxa"/>
        <w:tblLook w:val="0000"/>
      </w:tblPr>
      <w:tblGrid>
        <w:gridCol w:w="3737"/>
        <w:gridCol w:w="3674"/>
        <w:gridCol w:w="2870"/>
      </w:tblGrid>
      <w:tr w:rsidR="00A24091" w:rsidRPr="005517A2">
        <w:trPr>
          <w:trHeight w:val="475"/>
        </w:trPr>
        <w:tc>
          <w:tcPr>
            <w:tcW w:w="1817"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ind w:firstLine="709"/>
              <w:rPr>
                <w:rFonts w:eastAsia="SimSun"/>
                <w:b/>
                <w:bCs/>
                <w:lang w:val="en-US" w:eastAsia="zh-CN"/>
              </w:rPr>
            </w:pPr>
            <w:r w:rsidRPr="005517A2">
              <w:rPr>
                <w:rFonts w:eastAsia="SimSun"/>
                <w:b/>
                <w:bCs/>
                <w:lang w:eastAsia="zh-CN"/>
              </w:rPr>
              <w:t>Вид операций</w:t>
            </w:r>
          </w:p>
        </w:tc>
        <w:tc>
          <w:tcPr>
            <w:tcW w:w="1787"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ind w:firstLine="709"/>
              <w:rPr>
                <w:rFonts w:eastAsia="SimSun"/>
                <w:b/>
                <w:bCs/>
                <w:lang w:val="en-US" w:eastAsia="zh-CN"/>
              </w:rPr>
            </w:pPr>
            <w:r w:rsidRPr="005517A2">
              <w:rPr>
                <w:rFonts w:eastAsia="SimSun"/>
                <w:b/>
                <w:bCs/>
                <w:lang w:eastAsia="zh-CN"/>
              </w:rPr>
              <w:t>Регистр</w:t>
            </w:r>
          </w:p>
        </w:tc>
        <w:tc>
          <w:tcPr>
            <w:tcW w:w="1396" w:type="pct"/>
            <w:tcBorders>
              <w:top w:val="single" w:sz="2" w:space="0" w:color="000000"/>
              <w:left w:val="single" w:sz="2" w:space="0" w:color="000000"/>
              <w:bottom w:val="single" w:sz="2" w:space="0" w:color="000000"/>
              <w:right w:val="single" w:sz="2" w:space="0" w:color="000000"/>
            </w:tcBorders>
            <w:shd w:val="clear" w:color="auto" w:fill="F3F3F3"/>
          </w:tcPr>
          <w:p w:rsidR="00A24091" w:rsidRPr="005517A2" w:rsidRDefault="00A24091" w:rsidP="003475E6">
            <w:pPr>
              <w:jc w:val="center"/>
              <w:rPr>
                <w:rFonts w:eastAsia="SimSun"/>
                <w:b/>
                <w:bCs/>
                <w:lang w:eastAsia="zh-CN"/>
              </w:rPr>
            </w:pPr>
            <w:r w:rsidRPr="005517A2">
              <w:rPr>
                <w:rFonts w:eastAsia="SimSun"/>
                <w:b/>
                <w:bCs/>
                <w:lang w:eastAsia="zh-CN"/>
              </w:rPr>
              <w:t>Примечание (при необходимости внести свою информацию)</w:t>
            </w:r>
          </w:p>
        </w:tc>
      </w:tr>
      <w:tr w:rsidR="00A24091" w:rsidRPr="005517A2">
        <w:trPr>
          <w:trHeight w:val="105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val="en-US" w:eastAsia="zh-CN"/>
              </w:rPr>
            </w:pPr>
            <w:r w:rsidRPr="005517A2">
              <w:rPr>
                <w:rFonts w:eastAsia="SimSun"/>
                <w:lang w:eastAsia="zh-CN"/>
              </w:rPr>
              <w:t>Выбытие и перемещение</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ind w:firstLine="709"/>
              <w:rPr>
                <w:rFonts w:eastAsia="SimSun"/>
                <w:lang w:eastAsia="zh-CN"/>
              </w:rPr>
            </w:pPr>
          </w:p>
        </w:tc>
      </w:tr>
      <w:tr w:rsidR="00A24091" w:rsidRPr="005517A2">
        <w:trPr>
          <w:trHeight w:val="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Принятие к учету материалов, товаров по сформированной фактической стоимости (в сумме фактических вложений)</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Одновременно 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tc>
      </w:tr>
      <w:tr w:rsidR="00A24091" w:rsidRPr="005517A2">
        <w:trPr>
          <w:trHeight w:val="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Увеличение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A24091" w:rsidRPr="005517A2" w:rsidRDefault="00A24091" w:rsidP="003475E6">
            <w:pPr>
              <w:rPr>
                <w:rFonts w:eastAsia="SimSun"/>
                <w:lang w:eastAsia="zh-CN"/>
              </w:rPr>
            </w:pPr>
            <w:r w:rsidRPr="005517A2">
              <w:rPr>
                <w:rFonts w:eastAsia="SimSun"/>
                <w:lang w:eastAsia="zh-CN"/>
              </w:rPr>
              <w:t>Одновременно в Журнале по прочим операциям</w:t>
            </w:r>
          </w:p>
        </w:tc>
      </w:tr>
    </w:tbl>
    <w:p w:rsidR="00A24091" w:rsidRPr="00BC5673" w:rsidRDefault="00A24091" w:rsidP="00F14149">
      <w:pPr>
        <w:pStyle w:val="1"/>
        <w:keepNext w:val="0"/>
        <w:numPr>
          <w:ilvl w:val="0"/>
          <w:numId w:val="26"/>
        </w:numPr>
        <w:spacing w:before="300" w:after="40" w:line="276" w:lineRule="auto"/>
        <w:jc w:val="center"/>
      </w:pPr>
      <w:r w:rsidRPr="00BC5673">
        <w:t>Стоимость безвозмездно полученных нефинансовых</w:t>
      </w:r>
      <w:r>
        <w:t xml:space="preserve"> активов</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w:t>
      </w:r>
      <w:r>
        <w:t xml:space="preserve"> о</w:t>
      </w:r>
      <w:r w:rsidRPr="005517A2">
        <w:t xml:space="preserve">пределяет стоимость объекта. </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52–60 Стандарта «Концептуальные основы бух</w:t>
      </w:r>
      <w:r>
        <w:t xml:space="preserve">галтерского </w:t>
      </w:r>
      <w:r w:rsidRPr="005517A2">
        <w:t>учета и отчетности</w:t>
      </w:r>
      <w:r>
        <w:t xml:space="preserve"> для государственного сектора</w:t>
      </w:r>
      <w:r w:rsidRPr="005517A2">
        <w:t>».</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Данные о рыночной цене должны быть подтверждены документально: </w:t>
      </w:r>
    </w:p>
    <w:p w:rsidR="00A24091" w:rsidRPr="00EB60F9" w:rsidRDefault="00A24091" w:rsidP="00F14149">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B60F9">
        <w:rPr>
          <w:rStyle w:val="fill"/>
          <w:b w:val="0"/>
          <w:bCs w:val="0"/>
          <w:i w:val="0"/>
          <w:iCs w:val="0"/>
          <w:color w:val="auto"/>
        </w:rPr>
        <w:t>справками (другими подтверждающими документами) Росстата;</w:t>
      </w:r>
    </w:p>
    <w:p w:rsidR="00A24091" w:rsidRPr="00EB60F9" w:rsidRDefault="00A24091" w:rsidP="00F14149">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B60F9">
        <w:rPr>
          <w:rStyle w:val="fill"/>
          <w:b w:val="0"/>
          <w:bCs w:val="0"/>
          <w:i w:val="0"/>
          <w:iCs w:val="0"/>
          <w:color w:val="auto"/>
        </w:rPr>
        <w:t>прайс-листами заводов-изготовителей;</w:t>
      </w:r>
    </w:p>
    <w:p w:rsidR="00A24091" w:rsidRPr="00EB60F9" w:rsidRDefault="00A24091" w:rsidP="00F14149">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B60F9">
        <w:rPr>
          <w:rStyle w:val="fill"/>
          <w:b w:val="0"/>
          <w:bCs w:val="0"/>
          <w:i w:val="0"/>
          <w:iCs w:val="0"/>
          <w:color w:val="auto"/>
        </w:rPr>
        <w:t>справками (другими подтверждающими документами) оценщиков;</w:t>
      </w:r>
    </w:p>
    <w:p w:rsidR="00A24091" w:rsidRPr="00EB60F9" w:rsidRDefault="00A24091" w:rsidP="00F14149">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B60F9">
        <w:rPr>
          <w:rStyle w:val="fill"/>
          <w:b w:val="0"/>
          <w:bCs w:val="0"/>
          <w:i w:val="0"/>
          <w:iCs w:val="0"/>
          <w:color w:val="auto"/>
        </w:rPr>
        <w:t>информацией, размещенной в СМИ, и т. д.</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lastRenderedPageBreak/>
        <w:t>В случаях невозможности документального подтверждения стоимость определяется экспертным путем.</w:t>
      </w:r>
    </w:p>
    <w:p w:rsidR="00A24091" w:rsidRPr="005517A2" w:rsidRDefault="00A24091" w:rsidP="007B5032">
      <w:pPr>
        <w:spacing w:line="360" w:lineRule="auto"/>
        <w:ind w:firstLine="709"/>
        <w:jc w:val="both"/>
      </w:pPr>
      <w:r w:rsidRPr="005517A2">
        <w:t>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разукомплектации (частичной ликвидации) иных объектов нефинансовых активов справедливая стоимость нефинансовых активов определяется комиссией по поступлению и выбытию активов следующим способом:</w:t>
      </w:r>
    </w:p>
    <w:p w:rsidR="00A24091" w:rsidRPr="005517A2" w:rsidRDefault="00A24091" w:rsidP="00F14149">
      <w:pPr>
        <w:numPr>
          <w:ilvl w:val="0"/>
          <w:numId w:val="42"/>
        </w:numPr>
        <w:spacing w:after="200" w:line="360" w:lineRule="auto"/>
        <w:ind w:left="714" w:hanging="357"/>
        <w:jc w:val="both"/>
        <w:rPr>
          <w:b/>
          <w:bCs/>
        </w:rPr>
      </w:pPr>
      <w:r w:rsidRPr="005517A2">
        <w:t>для объектов недвижимости, подлежащих государственной регистрации - на основании</w:t>
      </w:r>
      <w:r w:rsidRPr="005517A2">
        <w:rPr>
          <w:rStyle w:val="af2"/>
        </w:rPr>
        <w:t> </w:t>
      </w:r>
      <w:r w:rsidRPr="005517A2">
        <w:rPr>
          <w:rStyle w:val="af2"/>
          <w:b w:val="0"/>
          <w:bCs w:val="0"/>
        </w:rPr>
        <w:t xml:space="preserve">оценки, произведенной в соответствии с положениями </w:t>
      </w:r>
      <w:hyperlink r:id="rId10" w:history="1">
        <w:r w:rsidRPr="009E0FFA">
          <w:rPr>
            <w:rStyle w:val="af1"/>
          </w:rPr>
          <w:t>Федерального закона</w:t>
        </w:r>
      </w:hyperlink>
      <w:r w:rsidRPr="009E0FFA">
        <w:rPr>
          <w:rStyle w:val="af2"/>
          <w:color w:val="auto"/>
        </w:rPr>
        <w:t xml:space="preserve"> </w:t>
      </w:r>
      <w:r w:rsidRPr="005517A2">
        <w:rPr>
          <w:rStyle w:val="af2"/>
          <w:b w:val="0"/>
          <w:bCs w:val="0"/>
        </w:rPr>
        <w:t>от 29.07.1998 г. N 135-ФЗ "Об оценочной деятельности в Российской Федерации";</w:t>
      </w:r>
    </w:p>
    <w:p w:rsidR="00A24091" w:rsidRPr="005517A2" w:rsidRDefault="00A24091" w:rsidP="00F14149">
      <w:pPr>
        <w:numPr>
          <w:ilvl w:val="0"/>
          <w:numId w:val="42"/>
        </w:numPr>
        <w:spacing w:after="200" w:line="360" w:lineRule="auto"/>
        <w:ind w:left="714" w:hanging="357"/>
        <w:jc w:val="both"/>
        <w:rPr>
          <w:b/>
          <w:bCs/>
        </w:rPr>
      </w:pPr>
      <w:r w:rsidRPr="005517A2">
        <w:t>для иных объектов (ранее не эксплуатировавшихся) - на основании</w:t>
      </w:r>
      <w:r w:rsidRPr="005517A2">
        <w:rPr>
          <w:rStyle w:val="af2"/>
        </w:rPr>
        <w:t> </w:t>
      </w:r>
      <w:r w:rsidRPr="005517A2">
        <w:rPr>
          <w:rStyle w:val="af2"/>
          <w:b w:val="0"/>
          <w:bCs w:val="0"/>
        </w:rPr>
        <w:t>данных о ценах на аналогичные материальные ценности, полученных в письменной форме от организаций-изготовителей;</w:t>
      </w:r>
    </w:p>
    <w:p w:rsidR="00A24091" w:rsidRPr="005517A2" w:rsidRDefault="00A24091" w:rsidP="00F14149">
      <w:pPr>
        <w:numPr>
          <w:ilvl w:val="0"/>
          <w:numId w:val="42"/>
        </w:numPr>
        <w:spacing w:after="200" w:line="360" w:lineRule="auto"/>
        <w:ind w:left="714" w:hanging="357"/>
        <w:jc w:val="both"/>
        <w:rPr>
          <w:rStyle w:val="af2"/>
        </w:rPr>
      </w:pPr>
      <w:r w:rsidRPr="005517A2">
        <w:t xml:space="preserve">для иных объектов (бывших в эксплуатации) - на основании </w:t>
      </w:r>
      <w:r w:rsidRPr="005517A2">
        <w:rPr>
          <w:rStyle w:val="af2"/>
        </w:rPr>
        <w:t>д</w:t>
      </w:r>
      <w:r w:rsidRPr="005517A2">
        <w:rPr>
          <w:rStyle w:val="af2"/>
          <w:b w:val="0"/>
          <w:bCs w:val="0"/>
        </w:rPr>
        <w:t>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A24091" w:rsidRPr="005517A2" w:rsidRDefault="00A24091" w:rsidP="007B5032">
      <w:pPr>
        <w:spacing w:line="360" w:lineRule="auto"/>
        <w:ind w:firstLine="709"/>
        <w:jc w:val="both"/>
      </w:pPr>
      <w:r w:rsidRPr="005517A2">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A24091" w:rsidRPr="005517A2" w:rsidRDefault="00A24091" w:rsidP="007B5032">
      <w:pPr>
        <w:spacing w:line="360" w:lineRule="auto"/>
        <w:ind w:firstLine="709"/>
        <w:jc w:val="both"/>
      </w:pPr>
      <w:r w:rsidRPr="005517A2">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A24091" w:rsidRPr="005517A2" w:rsidRDefault="00A24091" w:rsidP="007B5032">
      <w:pPr>
        <w:spacing w:line="360" w:lineRule="auto"/>
        <w:ind w:firstLine="709"/>
        <w:jc w:val="both"/>
      </w:pPr>
      <w:r w:rsidRPr="005517A2">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1" w:history="1">
        <w:r w:rsidRPr="009E0FFA">
          <w:rPr>
            <w:rStyle w:val="af1"/>
          </w:rPr>
          <w:t>ОКОФ</w:t>
        </w:r>
      </w:hyperlink>
      <w:r w:rsidRPr="005517A2">
        <w:t xml:space="preserve">, счет учета, нормативный и оставшийся срок полезного использования (для объектов, амортизируемых линейным способом).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амортизируемого </w:t>
      </w:r>
      <w:r w:rsidRPr="005517A2">
        <w:lastRenderedPageBreak/>
        <w:t>линейным способом,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амортизируемому линейным способом, передающей стороной амортизация начислялась с нарушением действующих норм, пересчет начисленных сумм амортизации не производится.</w:t>
      </w:r>
    </w:p>
    <w:p w:rsidR="00A24091" w:rsidRPr="00445A0E" w:rsidRDefault="00A24091" w:rsidP="00F14149">
      <w:pPr>
        <w:pStyle w:val="1"/>
        <w:keepNext w:val="0"/>
        <w:numPr>
          <w:ilvl w:val="0"/>
          <w:numId w:val="26"/>
        </w:numPr>
        <w:spacing w:before="300" w:after="40" w:line="276" w:lineRule="auto"/>
        <w:jc w:val="center"/>
      </w:pPr>
      <w:r w:rsidRPr="00445A0E">
        <w:t xml:space="preserve">Денежные документы </w:t>
      </w:r>
    </w:p>
    <w:p w:rsidR="00A24091" w:rsidRPr="00445A0E" w:rsidRDefault="00A24091" w:rsidP="003475E6">
      <w:pPr>
        <w:rPr>
          <w:lang w:eastAsia="ar-SA"/>
        </w:rPr>
      </w:pPr>
    </w:p>
    <w:p w:rsidR="00A24091" w:rsidRPr="00445A0E" w:rsidRDefault="00A24091" w:rsidP="007B5032">
      <w:pPr>
        <w:pStyle w:val="st-j-0-73-5"/>
        <w:suppressAutoHyphens/>
        <w:spacing w:before="80" w:beforeAutospacing="0" w:after="80" w:afterAutospacing="0" w:line="360" w:lineRule="auto"/>
        <w:ind w:firstLine="709"/>
        <w:rPr>
          <w:sz w:val="24"/>
          <w:szCs w:val="24"/>
        </w:rPr>
      </w:pPr>
      <w:r w:rsidRPr="00445A0E">
        <w:rPr>
          <w:sz w:val="24"/>
          <w:szCs w:val="24"/>
        </w:rPr>
        <w:t>К денежным документам в администрации относятся проездные билеты, которые хранятся в кассе администрации или выдаются подотчетным лицам.</w:t>
      </w:r>
      <w:bookmarkStart w:id="10" w:name="BM2170"/>
      <w:bookmarkEnd w:id="10"/>
    </w:p>
    <w:p w:rsidR="00A24091" w:rsidRPr="005517A2" w:rsidRDefault="00A24091" w:rsidP="007B5032">
      <w:pPr>
        <w:pStyle w:val="st-j-0-73-5"/>
        <w:suppressAutoHyphens/>
        <w:spacing w:before="80" w:beforeAutospacing="0" w:after="80" w:afterAutospacing="0" w:line="360" w:lineRule="auto"/>
        <w:ind w:firstLine="709"/>
        <w:rPr>
          <w:sz w:val="24"/>
          <w:szCs w:val="24"/>
        </w:rPr>
      </w:pPr>
      <w:r w:rsidRPr="005517A2">
        <w:rPr>
          <w:sz w:val="24"/>
          <w:szCs w:val="24"/>
        </w:rPr>
        <w:t>Прием в кассу и выдача из кассы таких документов оформляются Приходными кассовыми ордерами (</w:t>
      </w:r>
      <w:hyperlink r:id="rId12"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ф. 0310001</w:t>
        </w:r>
      </w:hyperlink>
      <w:r w:rsidRPr="005517A2">
        <w:rPr>
          <w:sz w:val="24"/>
          <w:szCs w:val="24"/>
        </w:rPr>
        <w:t>) и Расходными кассовыми ордерами (</w:t>
      </w:r>
      <w:hyperlink r:id="rId13"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ф. 0310002</w:t>
        </w:r>
      </w:hyperlink>
      <w:r w:rsidRPr="005517A2">
        <w:rPr>
          <w:sz w:val="24"/>
          <w:szCs w:val="24"/>
        </w:rPr>
        <w:t>) с оформлением на них записи "Фондовый".</w:t>
      </w:r>
    </w:p>
    <w:p w:rsidR="00A24091" w:rsidRPr="005517A2" w:rsidRDefault="00A24091" w:rsidP="007B5032">
      <w:pPr>
        <w:pStyle w:val="st-j-0-73-5"/>
        <w:suppressAutoHyphens/>
        <w:spacing w:before="80" w:beforeAutospacing="0" w:after="80" w:afterAutospacing="0" w:line="360" w:lineRule="auto"/>
        <w:ind w:firstLine="709"/>
        <w:rPr>
          <w:sz w:val="24"/>
          <w:szCs w:val="24"/>
        </w:rPr>
      </w:pPr>
      <w:r w:rsidRPr="005517A2">
        <w:rPr>
          <w:sz w:val="24"/>
          <w:szCs w:val="24"/>
        </w:rPr>
        <w:t>Приходные и расходные кассовые ордера с записью "Фондовый" регистрируются в</w:t>
      </w:r>
      <w:r w:rsidRPr="009C54A2">
        <w:rPr>
          <w:sz w:val="24"/>
          <w:szCs w:val="24"/>
        </w:rPr>
        <w:t> </w:t>
      </w:r>
      <w:hyperlink r:id="rId14"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Журнале</w:t>
        </w:r>
      </w:hyperlink>
      <w:r w:rsidRPr="009C54A2">
        <w:rPr>
          <w:sz w:val="24"/>
          <w:szCs w:val="24"/>
        </w:rPr>
        <w:t> </w:t>
      </w:r>
      <w:r w:rsidRPr="005517A2">
        <w:rPr>
          <w:sz w:val="24"/>
          <w:szCs w:val="24"/>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A24091" w:rsidRPr="005517A2" w:rsidRDefault="00A24091" w:rsidP="007B5032">
      <w:pPr>
        <w:pStyle w:val="st-j-0-73-5"/>
        <w:suppressAutoHyphens/>
        <w:spacing w:before="80" w:beforeAutospacing="0" w:after="80" w:afterAutospacing="0" w:line="360" w:lineRule="auto"/>
        <w:ind w:firstLine="709"/>
        <w:rPr>
          <w:sz w:val="24"/>
          <w:szCs w:val="24"/>
        </w:rPr>
      </w:pPr>
      <w:r w:rsidRPr="005517A2">
        <w:rPr>
          <w:sz w:val="24"/>
          <w:szCs w:val="24"/>
        </w:rPr>
        <w:t>Учет операций с денежными документами ведется на отдельных листах</w:t>
      </w:r>
      <w:r w:rsidRPr="009C54A2">
        <w:rPr>
          <w:sz w:val="24"/>
          <w:szCs w:val="24"/>
        </w:rPr>
        <w:t>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9C54A2">
          <w:rPr>
            <w:sz w:val="24"/>
            <w:szCs w:val="24"/>
          </w:rPr>
          <w:t>Кассовой книги</w:t>
        </w:r>
      </w:hyperlink>
      <w:r w:rsidRPr="009C54A2">
        <w:rPr>
          <w:sz w:val="24"/>
          <w:szCs w:val="24"/>
        </w:rPr>
        <w:t> </w:t>
      </w:r>
      <w:r>
        <w:rPr>
          <w:sz w:val="24"/>
          <w:szCs w:val="24"/>
        </w:rPr>
        <w:t xml:space="preserve">администрации </w:t>
      </w:r>
      <w:r w:rsidRPr="005517A2">
        <w:rPr>
          <w:sz w:val="24"/>
          <w:szCs w:val="24"/>
        </w:rPr>
        <w:t>с проставлением на них записи "Фондовый".</w:t>
      </w:r>
      <w:bookmarkStart w:id="11" w:name="BM2171"/>
      <w:bookmarkEnd w:id="11"/>
    </w:p>
    <w:p w:rsidR="00A24091" w:rsidRPr="005517A2" w:rsidRDefault="00A24091" w:rsidP="007B5032">
      <w:pPr>
        <w:pStyle w:val="st-j-0-73-5"/>
        <w:suppressAutoHyphens/>
        <w:spacing w:before="80" w:beforeAutospacing="0" w:after="80" w:afterAutospacing="0" w:line="360" w:lineRule="auto"/>
        <w:ind w:firstLine="709"/>
        <w:rPr>
          <w:sz w:val="24"/>
          <w:szCs w:val="24"/>
        </w:rPr>
      </w:pPr>
      <w:r w:rsidRPr="005517A2">
        <w:rPr>
          <w:sz w:val="24"/>
          <w:szCs w:val="24"/>
        </w:rPr>
        <w:t xml:space="preserve">Аналитический учет денежных документов ведется по их </w:t>
      </w:r>
      <w:r w:rsidRPr="00F253D0">
        <w:rPr>
          <w:sz w:val="24"/>
          <w:szCs w:val="24"/>
        </w:rPr>
        <w:t>видам в </w:t>
      </w: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F253D0">
          <w:rPr>
            <w:sz w:val="24"/>
            <w:szCs w:val="24"/>
          </w:rPr>
          <w:t>Карточке</w:t>
        </w:r>
      </w:hyperlink>
      <w:r w:rsidRPr="00F253D0">
        <w:rPr>
          <w:sz w:val="24"/>
          <w:szCs w:val="24"/>
        </w:rPr>
        <w:t> учета</w:t>
      </w:r>
      <w:r w:rsidRPr="005517A2">
        <w:rPr>
          <w:sz w:val="24"/>
          <w:szCs w:val="24"/>
        </w:rPr>
        <w:t xml:space="preserve"> средств и расчетов.</w:t>
      </w:r>
      <w:bookmarkStart w:id="12" w:name="BM2172"/>
      <w:bookmarkEnd w:id="12"/>
    </w:p>
    <w:p w:rsidR="00A24091" w:rsidRDefault="00A24091" w:rsidP="007B5032">
      <w:pPr>
        <w:pStyle w:val="st-j-0-73-5"/>
        <w:suppressAutoHyphens/>
        <w:spacing w:before="80" w:beforeAutospacing="0" w:after="80" w:afterAutospacing="0" w:line="360" w:lineRule="auto"/>
        <w:ind w:firstLine="709"/>
        <w:rPr>
          <w:sz w:val="24"/>
          <w:szCs w:val="24"/>
        </w:rPr>
      </w:pPr>
      <w:r w:rsidRPr="005517A2">
        <w:rPr>
          <w:sz w:val="24"/>
          <w:szCs w:val="24"/>
        </w:rPr>
        <w:t>Учет операций с денежными документами ведется в Журнале по прочим операциям на основании документов, прилагаемых к отчетам кассира.</w:t>
      </w:r>
    </w:p>
    <w:p w:rsidR="00DE5AA1" w:rsidRDefault="00352131" w:rsidP="007B5032">
      <w:pPr>
        <w:pStyle w:val="st-j-0-73-5"/>
        <w:suppressAutoHyphens/>
        <w:spacing w:before="80" w:beforeAutospacing="0" w:after="80" w:afterAutospacing="0" w:line="360" w:lineRule="auto"/>
        <w:ind w:firstLine="709"/>
        <w:rPr>
          <w:sz w:val="24"/>
          <w:szCs w:val="24"/>
        </w:rPr>
      </w:pPr>
      <w:r>
        <w:rPr>
          <w:sz w:val="24"/>
          <w:szCs w:val="24"/>
        </w:rPr>
        <w:t>.................</w:t>
      </w:r>
    </w:p>
    <w:p w:rsidR="00A24091" w:rsidRPr="00C002CF" w:rsidRDefault="00A24091" w:rsidP="00F14149">
      <w:pPr>
        <w:pStyle w:val="1"/>
        <w:keepNext w:val="0"/>
        <w:numPr>
          <w:ilvl w:val="0"/>
          <w:numId w:val="26"/>
        </w:numPr>
        <w:spacing w:before="300" w:after="40" w:line="276" w:lineRule="auto"/>
        <w:jc w:val="center"/>
      </w:pPr>
      <w:r w:rsidRPr="00C002CF">
        <w:t>Расчеты с дебиторами</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b/>
          <w:bCs/>
        </w:rPr>
      </w:pP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Администрация </w:t>
      </w:r>
      <w:r w:rsidRPr="005517A2">
        <w:t>администрирует поступления в бюджет на счете КБК 1.210.02.000 по правилам, установленным главным администратором доходов бюджета.</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Начисле</w:t>
      </w:r>
      <w:r>
        <w:t xml:space="preserve">ние доходов (НДФЛ) производится </w:t>
      </w:r>
      <w:r w:rsidRPr="005517A2">
        <w:t>по дате фактического поступления</w:t>
      </w:r>
      <w:r>
        <w:t>.</w:t>
      </w:r>
    </w:p>
    <w:p w:rsidR="00A24091"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517A2">
        <w:t>Начисление ины</w:t>
      </w:r>
      <w:r w:rsidRPr="00ED4392">
        <w:t xml:space="preserve">х </w:t>
      </w:r>
      <w:r w:rsidRPr="005517A2">
        <w:t>доходов производится п</w:t>
      </w:r>
      <w:r>
        <w:t>о дате:</w:t>
      </w:r>
    </w:p>
    <w:p w:rsidR="00A24091" w:rsidRPr="00ED4392" w:rsidRDefault="00A24091" w:rsidP="00F14149">
      <w:pPr>
        <w:numPr>
          <w:ilvl w:val="0"/>
          <w:numId w:val="87"/>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 xml:space="preserve">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A24091" w:rsidRPr="00ED4392" w:rsidRDefault="00A24091" w:rsidP="00F14149">
      <w:pPr>
        <w:numPr>
          <w:ilvl w:val="0"/>
          <w:numId w:val="87"/>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 xml:space="preserve">поступления денежных средств на казначейский счет </w:t>
      </w:r>
      <w:r>
        <w:t xml:space="preserve">администрации </w:t>
      </w:r>
      <w:r w:rsidRPr="00ED4392">
        <w:t xml:space="preserve">для доходов в виде безвозмездно полученных денежных средств; </w:t>
      </w:r>
    </w:p>
    <w:p w:rsidR="00A24091" w:rsidRPr="00ED4392" w:rsidRDefault="00A24091" w:rsidP="00F14149">
      <w:pPr>
        <w:numPr>
          <w:ilvl w:val="0"/>
          <w:numId w:val="87"/>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lastRenderedPageBreak/>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A24091" w:rsidRPr="00ED4392" w:rsidRDefault="00A24091" w:rsidP="00F14149">
      <w:pPr>
        <w:numPr>
          <w:ilvl w:val="0"/>
          <w:numId w:val="87"/>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A24091" w:rsidRPr="005517A2" w:rsidRDefault="00A24091" w:rsidP="007B5032">
      <w:pPr>
        <w:pStyle w:val="st-j-0-73-5"/>
        <w:suppressAutoHyphens/>
        <w:spacing w:line="360" w:lineRule="auto"/>
        <w:ind w:firstLine="709"/>
        <w:rPr>
          <w:sz w:val="24"/>
          <w:szCs w:val="24"/>
        </w:rPr>
      </w:pPr>
      <w:r w:rsidRPr="005517A2">
        <w:rPr>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D73D24">
        <w:rPr>
          <w:sz w:val="24"/>
          <w:szCs w:val="24"/>
        </w:rPr>
        <w:t> </w:t>
      </w: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73D24">
          <w:rPr>
            <w:sz w:val="24"/>
            <w:szCs w:val="24"/>
          </w:rPr>
          <w:t>Карточке</w:t>
        </w:r>
      </w:hyperlink>
      <w:r w:rsidRPr="00D73D24">
        <w:t> </w:t>
      </w:r>
      <w:r w:rsidRPr="005517A2">
        <w:rPr>
          <w:sz w:val="24"/>
          <w:szCs w:val="24"/>
        </w:rPr>
        <w:t>учета средств и расчетов и (или) в Журнале операций расчетов с дебиторами по доходам.</w:t>
      </w:r>
      <w:bookmarkStart w:id="13" w:name="BM2201"/>
      <w:bookmarkEnd w:id="13"/>
    </w:p>
    <w:p w:rsidR="00A24091" w:rsidRPr="005517A2" w:rsidRDefault="00A24091" w:rsidP="007B5032">
      <w:pPr>
        <w:pStyle w:val="st-j-0-73-5"/>
        <w:suppressAutoHyphens/>
        <w:spacing w:line="360" w:lineRule="auto"/>
        <w:ind w:firstLine="709"/>
        <w:rPr>
          <w:sz w:val="24"/>
          <w:szCs w:val="24"/>
        </w:rPr>
      </w:pPr>
      <w:r w:rsidRPr="005517A2">
        <w:rPr>
          <w:sz w:val="24"/>
          <w:szCs w:val="24"/>
        </w:rPr>
        <w:t>Отражение операций по счету осуществляется в</w:t>
      </w:r>
      <w:r w:rsidRPr="00D73D24">
        <w:rPr>
          <w:sz w:val="24"/>
          <w:szCs w:val="24"/>
        </w:rPr>
        <w:t> </w:t>
      </w:r>
      <w:hyperlink r:id="rId1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73D24">
          <w:rPr>
            <w:sz w:val="24"/>
            <w:szCs w:val="24"/>
          </w:rPr>
          <w:t>Журнале</w:t>
        </w:r>
      </w:hyperlink>
      <w:r w:rsidRPr="00D73D24">
        <w:rPr>
          <w:sz w:val="24"/>
          <w:szCs w:val="24"/>
        </w:rPr>
        <w:t> </w:t>
      </w:r>
      <w:r w:rsidRPr="005517A2">
        <w:rPr>
          <w:sz w:val="24"/>
          <w:szCs w:val="24"/>
        </w:rPr>
        <w:t>операций расчетов с дебиторами по доходам.</w:t>
      </w:r>
    </w:p>
    <w:p w:rsidR="00A24091" w:rsidRPr="005517A2" w:rsidRDefault="00A24091" w:rsidP="007B5032">
      <w:pPr>
        <w:pStyle w:val="st-j-0-73-5"/>
        <w:suppressAutoHyphens/>
        <w:spacing w:line="360" w:lineRule="auto"/>
        <w:ind w:firstLine="709"/>
        <w:rPr>
          <w:sz w:val="24"/>
          <w:szCs w:val="24"/>
        </w:rPr>
      </w:pPr>
      <w:r w:rsidRPr="005517A2">
        <w:rPr>
          <w:sz w:val="24"/>
          <w:szCs w:val="24"/>
        </w:rPr>
        <w:t>Расчеты по ущербу и иным доходам, а также расчеты по невозвращенным суммам, учитываются с применением счета 209 «Расчеты по ущербу и иным доходам». На счете учитываются суммы:</w:t>
      </w:r>
    </w:p>
    <w:p w:rsidR="00A24091" w:rsidRPr="005517A2" w:rsidRDefault="00A24091" w:rsidP="00F14149">
      <w:pPr>
        <w:pStyle w:val="st-j-0-73-5"/>
        <w:numPr>
          <w:ilvl w:val="0"/>
          <w:numId w:val="10"/>
        </w:numPr>
        <w:suppressAutoHyphens/>
        <w:spacing w:before="80" w:after="80" w:line="360" w:lineRule="auto"/>
        <w:rPr>
          <w:color w:val="000000"/>
          <w:sz w:val="24"/>
          <w:szCs w:val="24"/>
        </w:rPr>
      </w:pPr>
      <w:r w:rsidRPr="005517A2">
        <w:rPr>
          <w:color w:val="000000"/>
          <w:sz w:val="24"/>
          <w:szCs w:val="24"/>
        </w:rPr>
        <w:t>предварительных оплат от контрагентов;</w:t>
      </w:r>
    </w:p>
    <w:p w:rsidR="00A24091" w:rsidRPr="005517A2" w:rsidRDefault="00A24091" w:rsidP="00F14149">
      <w:pPr>
        <w:pStyle w:val="st-j-0-73-5"/>
        <w:numPr>
          <w:ilvl w:val="0"/>
          <w:numId w:val="10"/>
        </w:numPr>
        <w:suppressAutoHyphens/>
        <w:spacing w:before="80" w:after="80" w:line="360" w:lineRule="auto"/>
        <w:rPr>
          <w:color w:val="000000"/>
          <w:sz w:val="24"/>
          <w:szCs w:val="24"/>
        </w:rPr>
      </w:pPr>
      <w:r w:rsidRPr="005517A2">
        <w:rPr>
          <w:color w:val="000000"/>
          <w:sz w:val="24"/>
          <w:szCs w:val="24"/>
        </w:rPr>
        <w:t>задолженности подотчетных лиц;</w:t>
      </w:r>
    </w:p>
    <w:p w:rsidR="00A24091" w:rsidRPr="005517A2" w:rsidRDefault="00A24091" w:rsidP="00F14149">
      <w:pPr>
        <w:pStyle w:val="st-j-0-73-5"/>
        <w:numPr>
          <w:ilvl w:val="0"/>
          <w:numId w:val="10"/>
        </w:numPr>
        <w:suppressAutoHyphens/>
        <w:spacing w:before="80" w:after="80" w:line="360" w:lineRule="auto"/>
        <w:rPr>
          <w:color w:val="000000"/>
          <w:sz w:val="24"/>
          <w:szCs w:val="24"/>
        </w:rPr>
      </w:pPr>
      <w:r w:rsidRPr="005517A2">
        <w:rPr>
          <w:color w:val="000000"/>
          <w:sz w:val="24"/>
          <w:szCs w:val="24"/>
        </w:rPr>
        <w:t>излишне выплаченных отпускных и других выплат при увольнении сотрудника;</w:t>
      </w:r>
    </w:p>
    <w:p w:rsidR="00A24091" w:rsidRPr="005517A2" w:rsidRDefault="00A24091" w:rsidP="00F14149">
      <w:pPr>
        <w:pStyle w:val="st-j-0-73-5"/>
        <w:numPr>
          <w:ilvl w:val="0"/>
          <w:numId w:val="10"/>
        </w:numPr>
        <w:suppressAutoHyphens/>
        <w:spacing w:before="80" w:after="80" w:line="360" w:lineRule="auto"/>
        <w:rPr>
          <w:color w:val="000000"/>
          <w:sz w:val="24"/>
          <w:szCs w:val="24"/>
        </w:rPr>
      </w:pPr>
      <w:r w:rsidRPr="005517A2">
        <w:rPr>
          <w:color w:val="000000"/>
          <w:sz w:val="24"/>
          <w:szCs w:val="24"/>
        </w:rPr>
        <w:t>при реализации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w:t>
      </w:r>
    </w:p>
    <w:p w:rsidR="00A24091" w:rsidRPr="005517A2" w:rsidRDefault="00A24091" w:rsidP="00F14149">
      <w:pPr>
        <w:pStyle w:val="st-j-0-73-5"/>
        <w:numPr>
          <w:ilvl w:val="0"/>
          <w:numId w:val="10"/>
        </w:numPr>
        <w:suppressAutoHyphens/>
        <w:spacing w:before="80" w:after="80" w:line="360" w:lineRule="auto"/>
        <w:rPr>
          <w:color w:val="000000"/>
          <w:sz w:val="24"/>
          <w:szCs w:val="24"/>
        </w:rPr>
      </w:pPr>
      <w:r w:rsidRPr="005517A2">
        <w:rPr>
          <w:color w:val="000000"/>
          <w:sz w:val="24"/>
          <w:szCs w:val="24"/>
        </w:rPr>
        <w:t>и в другие случаи.</w:t>
      </w:r>
    </w:p>
    <w:p w:rsidR="00A24091" w:rsidRPr="005517A2" w:rsidRDefault="00A24091" w:rsidP="007B5032">
      <w:pPr>
        <w:pStyle w:val="st-j-0-73-5"/>
        <w:suppressAutoHyphens/>
        <w:spacing w:line="360" w:lineRule="auto"/>
        <w:ind w:firstLine="709"/>
        <w:rPr>
          <w:sz w:val="24"/>
          <w:szCs w:val="24"/>
        </w:rPr>
      </w:pPr>
      <w:r w:rsidRPr="005517A2">
        <w:rPr>
          <w:sz w:val="24"/>
          <w:szCs w:val="24"/>
        </w:rPr>
        <w:t>Размер ущерба имуществу определяется по его текущей восстановительной стоимости на день обнаружения ущерба. То есть по сумме денежных средств, которая необходима для восстановления активов.</w:t>
      </w:r>
    </w:p>
    <w:p w:rsidR="00A24091" w:rsidRPr="005517A2" w:rsidRDefault="00A24091" w:rsidP="007B5032">
      <w:pPr>
        <w:pStyle w:val="st-j-0-73-5"/>
        <w:suppressAutoHyphens/>
        <w:spacing w:line="360" w:lineRule="auto"/>
        <w:ind w:firstLine="709"/>
        <w:rPr>
          <w:color w:val="000000"/>
          <w:sz w:val="24"/>
          <w:szCs w:val="24"/>
        </w:rPr>
      </w:pPr>
      <w:r w:rsidRPr="005517A2">
        <w:rPr>
          <w:sz w:val="24"/>
          <w:szCs w:val="24"/>
        </w:rPr>
        <w:t>Излишне полученные от плательщиков средства возвращаются на основании заявления плательщика и акта сверки с плательщиком.</w:t>
      </w:r>
    </w:p>
    <w:p w:rsidR="00A24091" w:rsidRDefault="00A24091" w:rsidP="00F14149">
      <w:pPr>
        <w:pStyle w:val="1"/>
        <w:keepNext w:val="0"/>
        <w:numPr>
          <w:ilvl w:val="0"/>
          <w:numId w:val="26"/>
        </w:numPr>
        <w:spacing w:before="300" w:after="40" w:line="276" w:lineRule="auto"/>
        <w:jc w:val="center"/>
      </w:pPr>
      <w:r w:rsidRPr="00D73D24">
        <w:t>Расчеты по обязательствам</w:t>
      </w:r>
    </w:p>
    <w:p w:rsidR="00A24091" w:rsidRPr="00D73D24" w:rsidRDefault="00A24091" w:rsidP="007B5032">
      <w:pPr>
        <w:jc w:val="both"/>
      </w:pP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lastRenderedPageBreak/>
        <w:t>К счету КБК Х.303.05.000 «Расчеты по прочим платежам в бюджет» применяются дополнительные виды субконто:</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«Государственная пошлина» </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«Транспортный налог» </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«Пени, штрафы, санкции по налоговым платежам» </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«Административные штрафы, штрафы ГИБДД» </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«Возврат в доход бюджета поступлений прошлых лет»</w:t>
      </w:r>
    </w:p>
    <w:p w:rsidR="00A24091" w:rsidRPr="005517A2" w:rsidRDefault="00A24091" w:rsidP="00F14149">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Прочие платежи в бюджет</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Аналитический учет расчетов по пособиям и иным социальным выплатам ведется в разрезе физических лиц – получателей социальных выплат.</w:t>
      </w:r>
    </w:p>
    <w:p w:rsidR="00A24091"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Аналитический учет расчетов по оплате труда ведется в разрезе сотрудников и других физических лиц, с которыми заключен</w:t>
      </w:r>
      <w:r>
        <w:t>ы гражданско-правовые договоры.</w:t>
      </w:r>
    </w:p>
    <w:p w:rsidR="00A24091" w:rsidRPr="00D73D24" w:rsidRDefault="00A24091" w:rsidP="00F14149">
      <w:pPr>
        <w:pStyle w:val="1"/>
        <w:keepNext w:val="0"/>
        <w:numPr>
          <w:ilvl w:val="0"/>
          <w:numId w:val="26"/>
        </w:numPr>
        <w:spacing w:before="300" w:after="40" w:line="276" w:lineRule="auto"/>
        <w:jc w:val="center"/>
      </w:pPr>
      <w:r w:rsidRPr="00D73D24">
        <w:t>Дебиторская и кредиторская задолженность</w:t>
      </w:r>
    </w:p>
    <w:p w:rsidR="00A24091" w:rsidRPr="00D73D24"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bCs/>
          <w:smallCaps/>
          <w:spacing w:val="5"/>
        </w:rPr>
      </w:pP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 и справок-расчетов. Возврат излишне полученных денежных средств текущего года производится на основании акта сверки с дебитором.</w:t>
      </w:r>
    </w:p>
    <w:p w:rsidR="00A24091" w:rsidRPr="005517A2" w:rsidRDefault="00A24091" w:rsidP="007B5032">
      <w:pPr>
        <w:spacing w:line="360" w:lineRule="auto"/>
        <w:ind w:firstLine="709"/>
        <w:jc w:val="both"/>
      </w:pPr>
      <w:r w:rsidRPr="005517A2">
        <w:t xml:space="preserve">Отражение в учете задолженности дебиторов по предъявленным к ним </w:t>
      </w:r>
      <w:r>
        <w:t xml:space="preserve">администрацией </w:t>
      </w:r>
      <w:r w:rsidRPr="005517A2">
        <w:t xml:space="preserve">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709"/>
        <w:jc w:val="both"/>
      </w:pPr>
      <w:r w:rsidRPr="005517A2">
        <w:t>Основание: пункты 339, 340 Инструкции к Единому плану счетов № 157н.</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Кредиторская задолженность, не востребованная кредитором, списывается на фин</w:t>
      </w:r>
      <w:r>
        <w:t>ансовый результат на основании распоряжения администрации</w:t>
      </w:r>
      <w:r w:rsidRPr="005517A2">
        <w:t xml:space="preserve">. Решение о списании принимается на </w:t>
      </w:r>
      <w:r w:rsidRPr="005517A2">
        <w:lastRenderedPageBreak/>
        <w:t>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A24091" w:rsidRPr="005517A2"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24091" w:rsidRPr="005517A2" w:rsidRDefault="00A24091" w:rsidP="00F14149">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t>администрации</w:t>
      </w:r>
      <w:r w:rsidRPr="005517A2">
        <w:t>:</w:t>
      </w:r>
    </w:p>
    <w:p w:rsidR="00A24091" w:rsidRPr="005517A2" w:rsidRDefault="00A24091" w:rsidP="00F14149">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По истечении </w:t>
      </w:r>
      <w:r w:rsidRPr="00257D1B">
        <w:rPr>
          <w:rStyle w:val="fill"/>
          <w:b w:val="0"/>
          <w:bCs w:val="0"/>
          <w:i w:val="0"/>
          <w:iCs w:val="0"/>
          <w:color w:val="auto"/>
        </w:rPr>
        <w:t xml:space="preserve">3 </w:t>
      </w:r>
      <w:r w:rsidRPr="005517A2">
        <w:t>лет отражения задолженности на забалансовом учете;</w:t>
      </w:r>
      <w:r w:rsidRPr="005517A2">
        <w:br/>
        <w:t>по завершении срока возможного возобновления процедуры взыскания задолженности согласно действующему законодательству;</w:t>
      </w:r>
    </w:p>
    <w:p w:rsidR="00A24091" w:rsidRPr="005517A2" w:rsidRDefault="00A24091" w:rsidP="00F14149">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При наличии документов, подтверждающих прекращение обязательства в связи со смертью (ликвидацией) контрагента.</w:t>
      </w:r>
    </w:p>
    <w:p w:rsidR="00A24091" w:rsidRPr="005517A2" w:rsidRDefault="00A24091" w:rsidP="00F14149">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Кредиторская задолженность списывается отдельно по каждому обязательству (кредитору).</w:t>
      </w:r>
    </w:p>
    <w:p w:rsidR="00A24091" w:rsidRDefault="00A2409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371, 372 Инструкции к Единому плану счетов № 157н.</w:t>
      </w:r>
    </w:p>
    <w:p w:rsidR="00352131" w:rsidRDefault="0035213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352131" w:rsidRPr="005517A2" w:rsidRDefault="00352131"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w:t>
      </w:r>
    </w:p>
    <w:p w:rsidR="00A24091" w:rsidRPr="00667F89" w:rsidRDefault="00A24091" w:rsidP="00F14149">
      <w:pPr>
        <w:pStyle w:val="1"/>
        <w:keepNext w:val="0"/>
        <w:numPr>
          <w:ilvl w:val="0"/>
          <w:numId w:val="26"/>
        </w:numPr>
        <w:spacing w:before="300" w:after="40" w:line="276" w:lineRule="auto"/>
        <w:jc w:val="center"/>
      </w:pPr>
      <w:r w:rsidRPr="00667F89">
        <w:t>Учет бюджетных обязательств</w:t>
      </w:r>
    </w:p>
    <w:p w:rsidR="00A24091" w:rsidRPr="005517A2" w:rsidRDefault="00A24091" w:rsidP="003475E6">
      <w:pPr>
        <w:ind w:left="720"/>
        <w:rPr>
          <w:lang w:eastAsia="ar-SA"/>
        </w:rPr>
      </w:pPr>
    </w:p>
    <w:p w:rsidR="00A24091" w:rsidRPr="005517A2" w:rsidRDefault="00A24091" w:rsidP="00181E6C">
      <w:pPr>
        <w:tabs>
          <w:tab w:val="left" w:pos="0"/>
          <w:tab w:val="left" w:pos="1276"/>
        </w:tabs>
        <w:spacing w:line="360" w:lineRule="auto"/>
        <w:ind w:firstLine="709"/>
        <w:jc w:val="both"/>
      </w:pPr>
      <w:r w:rsidRPr="005517A2">
        <w:t>Для учета показателей принятых обязательств (денежных обязательств) используется счет 502.</w:t>
      </w:r>
    </w:p>
    <w:p w:rsidR="00A24091" w:rsidRDefault="00A24091" w:rsidP="00181E6C">
      <w:pPr>
        <w:tabs>
          <w:tab w:val="left" w:pos="0"/>
          <w:tab w:val="left" w:pos="1276"/>
        </w:tabs>
        <w:spacing w:line="360" w:lineRule="auto"/>
        <w:ind w:firstLine="709"/>
        <w:jc w:val="both"/>
      </w:pPr>
      <w:r w:rsidRPr="005517A2">
        <w:t>Учет принятых обязательс</w:t>
      </w:r>
      <w:r>
        <w:t>тв ведется на следующих счетах:</w:t>
      </w:r>
    </w:p>
    <w:p w:rsidR="00A24091" w:rsidRPr="005517A2" w:rsidRDefault="00A24091" w:rsidP="00F14149">
      <w:pPr>
        <w:numPr>
          <w:ilvl w:val="0"/>
          <w:numId w:val="48"/>
        </w:numPr>
        <w:tabs>
          <w:tab w:val="left" w:pos="0"/>
          <w:tab w:val="left" w:pos="1276"/>
        </w:tabs>
        <w:spacing w:after="200" w:line="360" w:lineRule="auto"/>
        <w:jc w:val="both"/>
      </w:pPr>
      <w:r w:rsidRPr="005517A2">
        <w:t>050201000 "Принятые обязательства";</w:t>
      </w:r>
    </w:p>
    <w:p w:rsidR="00A24091" w:rsidRPr="005517A2" w:rsidRDefault="00A24091" w:rsidP="00F14149">
      <w:pPr>
        <w:numPr>
          <w:ilvl w:val="0"/>
          <w:numId w:val="48"/>
        </w:numPr>
        <w:tabs>
          <w:tab w:val="left" w:pos="0"/>
          <w:tab w:val="left" w:pos="1276"/>
        </w:tabs>
        <w:spacing w:after="200" w:line="360" w:lineRule="auto"/>
        <w:jc w:val="both"/>
      </w:pPr>
      <w:r w:rsidRPr="005517A2">
        <w:t>050202000 "Принятые денежные обязательства";</w:t>
      </w:r>
    </w:p>
    <w:p w:rsidR="00A24091" w:rsidRPr="005517A2" w:rsidRDefault="00A24091" w:rsidP="00F14149">
      <w:pPr>
        <w:numPr>
          <w:ilvl w:val="0"/>
          <w:numId w:val="48"/>
        </w:numPr>
        <w:tabs>
          <w:tab w:val="left" w:pos="0"/>
          <w:tab w:val="left" w:pos="1276"/>
        </w:tabs>
        <w:spacing w:after="200" w:line="360" w:lineRule="auto"/>
        <w:jc w:val="both"/>
      </w:pPr>
      <w:r w:rsidRPr="005517A2">
        <w:t>050207000 «Принимаемые обязательства»;</w:t>
      </w:r>
    </w:p>
    <w:p w:rsidR="00A24091" w:rsidRPr="005517A2" w:rsidRDefault="00A24091" w:rsidP="00F14149">
      <w:pPr>
        <w:numPr>
          <w:ilvl w:val="0"/>
          <w:numId w:val="48"/>
        </w:numPr>
        <w:tabs>
          <w:tab w:val="left" w:pos="0"/>
          <w:tab w:val="left" w:pos="1276"/>
        </w:tabs>
        <w:spacing w:after="200" w:line="360" w:lineRule="auto"/>
        <w:jc w:val="both"/>
      </w:pPr>
      <w:r w:rsidRPr="005517A2">
        <w:t>050209000 «Отложенные обязательства».</w:t>
      </w:r>
    </w:p>
    <w:p w:rsidR="00A24091" w:rsidRPr="005517A2" w:rsidRDefault="00A24091" w:rsidP="00181E6C">
      <w:pPr>
        <w:tabs>
          <w:tab w:val="left" w:pos="0"/>
          <w:tab w:val="left" w:pos="1276"/>
        </w:tabs>
        <w:spacing w:line="360" w:lineRule="auto"/>
        <w:ind w:firstLine="709"/>
        <w:jc w:val="both"/>
      </w:pPr>
      <w:r w:rsidRPr="005517A2">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(код формы по ОКУД 0504064).</w:t>
      </w:r>
    </w:p>
    <w:p w:rsidR="00A24091" w:rsidRPr="005517A2" w:rsidRDefault="00A24091" w:rsidP="00181E6C">
      <w:pPr>
        <w:tabs>
          <w:tab w:val="left" w:pos="0"/>
          <w:tab w:val="left" w:pos="1276"/>
        </w:tabs>
        <w:spacing w:line="360" w:lineRule="auto"/>
        <w:ind w:firstLine="709"/>
        <w:jc w:val="both"/>
      </w:pPr>
      <w:r w:rsidRPr="005517A2">
        <w:t>Основанием для принятия на учет бюджетного обязательства являются:</w:t>
      </w:r>
    </w:p>
    <w:p w:rsidR="00A24091" w:rsidRPr="005517A2" w:rsidRDefault="00A24091" w:rsidP="00F14149">
      <w:pPr>
        <w:widowControl w:val="0"/>
        <w:numPr>
          <w:ilvl w:val="0"/>
          <w:numId w:val="49"/>
        </w:numPr>
        <w:tabs>
          <w:tab w:val="left" w:pos="0"/>
          <w:tab w:val="left" w:pos="851"/>
        </w:tabs>
        <w:suppressAutoHyphens/>
        <w:spacing w:after="200" w:line="360" w:lineRule="auto"/>
        <w:jc w:val="both"/>
      </w:pPr>
      <w:r w:rsidRPr="005517A2">
        <w:lastRenderedPageBreak/>
        <w:t>При заключении договора (</w:t>
      </w:r>
      <w:r>
        <w:t xml:space="preserve">муниципального </w:t>
      </w:r>
      <w:r w:rsidRPr="005517A2">
        <w:t>контракта) на поставку товаров, выполнение работ, оказания услуг - договор (</w:t>
      </w:r>
      <w:r>
        <w:t xml:space="preserve">муниципальный </w:t>
      </w:r>
      <w:r w:rsidRPr="005517A2">
        <w:t>контракт). При этом бюджетное обязательство принимается на учет в сумме договора (</w:t>
      </w:r>
      <w:r>
        <w:t xml:space="preserve">муниципального </w:t>
      </w:r>
      <w:r w:rsidRPr="005517A2">
        <w:t>контракта). В случае, если в договоре не определена сумма, бюджетное обязательство принимается на основании расчета плановой суммы;</w:t>
      </w:r>
    </w:p>
    <w:p w:rsidR="00A24091" w:rsidRPr="005517A2" w:rsidRDefault="00A24091" w:rsidP="00F14149">
      <w:pPr>
        <w:widowControl w:val="0"/>
        <w:numPr>
          <w:ilvl w:val="0"/>
          <w:numId w:val="49"/>
        </w:numPr>
        <w:tabs>
          <w:tab w:val="left" w:pos="0"/>
          <w:tab w:val="left" w:pos="851"/>
        </w:tabs>
        <w:suppressAutoHyphens/>
        <w:spacing w:after="200" w:line="360" w:lineRule="auto"/>
        <w:jc w:val="both"/>
      </w:pPr>
      <w:r>
        <w:t>П</w:t>
      </w:r>
      <w:r w:rsidRPr="005517A2">
        <w:t>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A24091" w:rsidRPr="005517A2" w:rsidRDefault="00A24091" w:rsidP="00F14149">
      <w:pPr>
        <w:widowControl w:val="0"/>
        <w:numPr>
          <w:ilvl w:val="0"/>
          <w:numId w:val="49"/>
        </w:numPr>
        <w:tabs>
          <w:tab w:val="left" w:pos="0"/>
          <w:tab w:val="left" w:pos="851"/>
        </w:tabs>
        <w:suppressAutoHyphens/>
        <w:spacing w:after="200" w:line="360" w:lineRule="auto"/>
        <w:jc w:val="both"/>
      </w:pPr>
      <w:r w:rsidRPr="005517A2">
        <w:t xml:space="preserve">При оплате за наличный расчет подотчетными лицами расходов на неотложные нужды </w:t>
      </w:r>
      <w:r>
        <w:t>администрации</w:t>
      </w:r>
      <w:r w:rsidRPr="005517A2">
        <w:t>, оплате госпошлины при прохождении техосмотра и иных подобных платежей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A24091" w:rsidRPr="005517A2" w:rsidRDefault="00A24091" w:rsidP="00F14149">
      <w:pPr>
        <w:widowControl w:val="0"/>
        <w:numPr>
          <w:ilvl w:val="0"/>
          <w:numId w:val="49"/>
        </w:numPr>
        <w:tabs>
          <w:tab w:val="left" w:pos="0"/>
          <w:tab w:val="left" w:pos="851"/>
        </w:tabs>
        <w:suppressAutoHyphens/>
        <w:spacing w:after="200" w:line="360" w:lineRule="auto"/>
        <w:jc w:val="both"/>
      </w:pPr>
      <w:r w:rsidRPr="005517A2">
        <w:t>По командировочным расходам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A24091" w:rsidRPr="005517A2" w:rsidRDefault="00A24091" w:rsidP="00181E6C">
      <w:pPr>
        <w:pStyle w:val="11"/>
        <w:widowControl w:val="0"/>
        <w:tabs>
          <w:tab w:val="left" w:pos="0"/>
          <w:tab w:val="left" w:pos="1276"/>
        </w:tabs>
        <w:suppressAutoHyphen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В части расчетов по оплате труда основанием для принятия бюджетного обязательства является:</w:t>
      </w:r>
    </w:p>
    <w:p w:rsidR="00A24091" w:rsidRDefault="00A24091" w:rsidP="00F14149">
      <w:pPr>
        <w:widowControl w:val="0"/>
        <w:numPr>
          <w:ilvl w:val="0"/>
          <w:numId w:val="50"/>
        </w:numPr>
        <w:tabs>
          <w:tab w:val="left" w:pos="0"/>
          <w:tab w:val="left" w:pos="851"/>
        </w:tabs>
        <w:suppressAutoHyphens/>
        <w:spacing w:after="200" w:line="360" w:lineRule="auto"/>
        <w:jc w:val="both"/>
      </w:pPr>
      <w:r w:rsidRPr="005517A2">
        <w:t xml:space="preserve">При расчетах со штатными сотрудниками - </w:t>
      </w:r>
      <w:r>
        <w:t xml:space="preserve">бюджетные обязательства по выплате денежного содержания (денежного вознаграждения, денежного довольствия, заработной платы) сотрудникам получателей средств бюджета, предусмотренные к исполнению в текущем финансовом году, принимаются к учету в объеме утвержденных лимитов (подлежат корректировке при внесении изменений в лимиты бюджетных обязательств). </w:t>
      </w:r>
    </w:p>
    <w:p w:rsidR="00A24091" w:rsidRPr="005517A2" w:rsidRDefault="00A24091" w:rsidP="00F14149">
      <w:pPr>
        <w:widowControl w:val="0"/>
        <w:numPr>
          <w:ilvl w:val="0"/>
          <w:numId w:val="50"/>
        </w:numPr>
        <w:tabs>
          <w:tab w:val="left" w:pos="0"/>
          <w:tab w:val="left" w:pos="851"/>
        </w:tabs>
        <w:suppressAutoHyphens/>
        <w:spacing w:after="200" w:line="360" w:lineRule="auto"/>
        <w:jc w:val="both"/>
      </w:pPr>
      <w:r>
        <w:t xml:space="preserve">Бюджетные обязательства по уплате страховых взносов в государственные внебюджетные фонды принимаются в сумме начисленных обязательств, основанием для принятия обязательств является </w:t>
      </w:r>
      <w:r w:rsidRPr="005517A2">
        <w:t>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A24091" w:rsidRPr="005517A2" w:rsidRDefault="00A24091" w:rsidP="00F14149">
      <w:pPr>
        <w:widowControl w:val="0"/>
        <w:numPr>
          <w:ilvl w:val="0"/>
          <w:numId w:val="50"/>
        </w:numPr>
        <w:tabs>
          <w:tab w:val="left" w:pos="0"/>
          <w:tab w:val="left" w:pos="851"/>
        </w:tabs>
        <w:suppressAutoHyphens/>
        <w:spacing w:after="200" w:line="360" w:lineRule="auto"/>
        <w:jc w:val="both"/>
      </w:pPr>
      <w:r w:rsidRPr="005517A2">
        <w:lastRenderedPageBreak/>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A24091" w:rsidRPr="005517A2" w:rsidRDefault="00A24091" w:rsidP="00F14149">
      <w:pPr>
        <w:widowControl w:val="0"/>
        <w:numPr>
          <w:ilvl w:val="0"/>
          <w:numId w:val="50"/>
        </w:numPr>
        <w:tabs>
          <w:tab w:val="left" w:pos="0"/>
          <w:tab w:val="left" w:pos="851"/>
        </w:tabs>
        <w:suppressAutoHyphens/>
        <w:spacing w:after="200" w:line="360" w:lineRule="auto"/>
        <w:jc w:val="both"/>
      </w:pPr>
      <w:r w:rsidRPr="005517A2">
        <w:t xml:space="preserve">При начислении налога на имущество, транспортного налога - на основании Расчетов по авансовым платежам и Декларации по соответствующим налогам; </w:t>
      </w:r>
    </w:p>
    <w:p w:rsidR="00A24091" w:rsidRPr="005517A2" w:rsidRDefault="00A24091" w:rsidP="00181E6C">
      <w:pPr>
        <w:widowControl w:val="0"/>
        <w:tabs>
          <w:tab w:val="left" w:pos="0"/>
          <w:tab w:val="left" w:pos="851"/>
        </w:tabs>
        <w:suppressAutoHyphens/>
        <w:spacing w:line="360" w:lineRule="auto"/>
        <w:ind w:firstLine="709"/>
        <w:jc w:val="both"/>
      </w:pPr>
      <w:r w:rsidRPr="005517A2">
        <w:t>Суммы ранее принятых бюджетных обязательств подлежат корректировке:</w:t>
      </w:r>
    </w:p>
    <w:p w:rsidR="00A24091" w:rsidRPr="005517A2" w:rsidRDefault="00A24091" w:rsidP="00F14149">
      <w:pPr>
        <w:widowControl w:val="0"/>
        <w:numPr>
          <w:ilvl w:val="0"/>
          <w:numId w:val="51"/>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договоров (</w:t>
      </w:r>
      <w:r>
        <w:t>муниципальных</w:t>
      </w:r>
      <w:r w:rsidRPr="005517A2">
        <w:t xml:space="preserve"> контрактов), - при изменении сумм договоров (</w:t>
      </w:r>
      <w:r>
        <w:t>муниципальных</w:t>
      </w:r>
      <w:r w:rsidRPr="005517A2">
        <w:t xml:space="preserve"> контрактов) на дату принятия такого изменения на основании Дополнительного соглашения к договору (</w:t>
      </w:r>
      <w:r>
        <w:t xml:space="preserve">муниципальному </w:t>
      </w:r>
      <w:r w:rsidRPr="005517A2">
        <w:t>контракту) либо иных документов, изменяющих сумму договора (</w:t>
      </w:r>
      <w:r>
        <w:t>муниципального</w:t>
      </w:r>
      <w:r w:rsidRPr="005517A2">
        <w:t xml:space="preserve"> контракта);</w:t>
      </w:r>
    </w:p>
    <w:p w:rsidR="00A24091" w:rsidRPr="005517A2" w:rsidRDefault="00A24091" w:rsidP="00F14149">
      <w:pPr>
        <w:widowControl w:val="0"/>
        <w:numPr>
          <w:ilvl w:val="0"/>
          <w:numId w:val="51"/>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t xml:space="preserve">муниципальному </w:t>
      </w:r>
      <w:r w:rsidRPr="005517A2">
        <w:t>контракту);</w:t>
      </w:r>
    </w:p>
    <w:p w:rsidR="00A24091" w:rsidRPr="005517A2" w:rsidRDefault="00A24091" w:rsidP="00F14149">
      <w:pPr>
        <w:widowControl w:val="0"/>
        <w:numPr>
          <w:ilvl w:val="0"/>
          <w:numId w:val="51"/>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A24091" w:rsidRPr="005517A2" w:rsidRDefault="00A24091" w:rsidP="00181E6C">
      <w:pPr>
        <w:widowControl w:val="0"/>
        <w:tabs>
          <w:tab w:val="left" w:pos="0"/>
          <w:tab w:val="left" w:pos="993"/>
        </w:tabs>
        <w:suppressAutoHyphens/>
        <w:spacing w:line="360" w:lineRule="auto"/>
        <w:ind w:firstLine="709"/>
        <w:jc w:val="both"/>
      </w:pPr>
      <w:r w:rsidRPr="005517A2">
        <w:t>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A24091" w:rsidRPr="00C571F0" w:rsidRDefault="00A24091" w:rsidP="00EB3DB4">
      <w:pPr>
        <w:pStyle w:val="af6"/>
        <w:ind w:left="0" w:firstLine="720"/>
      </w:pPr>
      <w:r w:rsidRPr="005517A2">
        <w:t xml:space="preserve">Принятие к учету обязательств (денежных обязательств) осуществляется в порядке, </w:t>
      </w:r>
      <w:r w:rsidRPr="00EB3DB4">
        <w:rPr>
          <w:i/>
          <w:iCs/>
        </w:rPr>
        <w:t>приведенном в Приложении 10 к настоящему Положению.</w:t>
      </w:r>
    </w:p>
    <w:p w:rsidR="00A24091" w:rsidRPr="00667F89" w:rsidRDefault="00A24091" w:rsidP="00F14149">
      <w:pPr>
        <w:pStyle w:val="1"/>
        <w:keepNext w:val="0"/>
        <w:numPr>
          <w:ilvl w:val="0"/>
          <w:numId w:val="26"/>
        </w:numPr>
        <w:spacing w:before="300" w:after="40" w:line="276" w:lineRule="auto"/>
        <w:jc w:val="center"/>
      </w:pPr>
      <w:r w:rsidRPr="00667F89">
        <w:t>Учет финансового результата</w:t>
      </w:r>
    </w:p>
    <w:p w:rsidR="00A24091" w:rsidRPr="005517A2"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b/>
          <w:bCs/>
        </w:rPr>
      </w:pPr>
    </w:p>
    <w:p w:rsidR="00A24091" w:rsidRPr="005517A2" w:rsidRDefault="00A24091" w:rsidP="00B5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При определении финансового результата деятельности </w:t>
      </w:r>
      <w:r>
        <w:t xml:space="preserve">администрации </w:t>
      </w:r>
      <w:r w:rsidRPr="005517A2">
        <w:t>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A24091" w:rsidRPr="005517A2" w:rsidRDefault="00A24091" w:rsidP="00B50803">
      <w:pPr>
        <w:widowControl w:val="0"/>
        <w:autoSpaceDE w:val="0"/>
        <w:autoSpaceDN w:val="0"/>
        <w:adjustRightInd w:val="0"/>
        <w:spacing w:line="360" w:lineRule="auto"/>
        <w:ind w:firstLine="709"/>
        <w:jc w:val="both"/>
      </w:pPr>
      <w:r w:rsidRPr="005517A2">
        <w:t xml:space="preserve">В </w:t>
      </w:r>
      <w:r>
        <w:t>администрации</w:t>
      </w:r>
      <w:r w:rsidRPr="005517A2">
        <w:t xml:space="preserve"> не создаются резерв по претензионным требованиям, а также резерв на оплату отпусков за фактически отработанное время или компенсаций за неиспользованный </w:t>
      </w:r>
      <w:r w:rsidRPr="005517A2">
        <w:lastRenderedPageBreak/>
        <w:t>отпуск, в том числе при увольнении, включая платежи на обязательное социальное страхование с</w:t>
      </w:r>
      <w:r>
        <w:t>отрудника</w:t>
      </w:r>
      <w:r w:rsidRPr="005517A2">
        <w:t xml:space="preserve">. </w:t>
      </w:r>
    </w:p>
    <w:p w:rsidR="00A24091" w:rsidRPr="0094510A" w:rsidRDefault="00A24091" w:rsidP="00B50803">
      <w:pPr>
        <w:widowControl w:val="0"/>
        <w:autoSpaceDE w:val="0"/>
        <w:autoSpaceDN w:val="0"/>
        <w:adjustRightInd w:val="0"/>
        <w:spacing w:line="360" w:lineRule="auto"/>
        <w:ind w:firstLine="709"/>
        <w:jc w:val="both"/>
      </w:pPr>
      <w:r w:rsidRPr="0094510A">
        <w:t>Расходы будущих периодов, связанные с выплатой отпускных, которые оплачены в текущем отчетном периоде, но фактически сотрудник за них не отработал, не создаются.</w:t>
      </w:r>
    </w:p>
    <w:p w:rsidR="00A24091" w:rsidRPr="005517A2" w:rsidRDefault="00A24091" w:rsidP="00B50803">
      <w:pPr>
        <w:widowControl w:val="0"/>
        <w:autoSpaceDE w:val="0"/>
        <w:autoSpaceDN w:val="0"/>
        <w:adjustRightInd w:val="0"/>
        <w:spacing w:line="360" w:lineRule="auto"/>
        <w:ind w:firstLine="709"/>
        <w:jc w:val="both"/>
      </w:pPr>
      <w:r w:rsidRPr="005517A2">
        <w:t xml:space="preserve">Начисление доходов </w:t>
      </w:r>
      <w:r>
        <w:t xml:space="preserve">администрации </w:t>
      </w:r>
      <w:r w:rsidRPr="005517A2">
        <w:t xml:space="preserve">осуществляется на дату совершения факта хозяйственной жизни </w:t>
      </w:r>
      <w:r>
        <w:t>администрации</w:t>
      </w:r>
      <w:r w:rsidRPr="005517A2">
        <w:t>.</w:t>
      </w:r>
    </w:p>
    <w:p w:rsidR="00A24091" w:rsidRDefault="00A24091" w:rsidP="00B50803">
      <w:pPr>
        <w:widowControl w:val="0"/>
        <w:autoSpaceDE w:val="0"/>
        <w:autoSpaceDN w:val="0"/>
        <w:adjustRightInd w:val="0"/>
        <w:spacing w:line="360" w:lineRule="auto"/>
        <w:ind w:firstLine="709"/>
        <w:jc w:val="both"/>
      </w:pPr>
      <w:r w:rsidRPr="005517A2">
        <w:t>Виды доходов:</w:t>
      </w:r>
    </w:p>
    <w:p w:rsidR="00A24091" w:rsidRDefault="00A24091" w:rsidP="00F14149">
      <w:pPr>
        <w:widowControl w:val="0"/>
        <w:numPr>
          <w:ilvl w:val="0"/>
          <w:numId w:val="52"/>
        </w:numPr>
        <w:autoSpaceDE w:val="0"/>
        <w:autoSpaceDN w:val="0"/>
        <w:adjustRightInd w:val="0"/>
        <w:spacing w:after="200" w:line="360" w:lineRule="auto"/>
        <w:jc w:val="both"/>
      </w:pPr>
      <w:r w:rsidRPr="005517A2">
        <w:t>налоговые доходы;</w:t>
      </w:r>
    </w:p>
    <w:p w:rsidR="00A24091" w:rsidRDefault="00A24091" w:rsidP="00F14149">
      <w:pPr>
        <w:widowControl w:val="0"/>
        <w:numPr>
          <w:ilvl w:val="0"/>
          <w:numId w:val="52"/>
        </w:numPr>
        <w:autoSpaceDE w:val="0"/>
        <w:autoSpaceDN w:val="0"/>
        <w:adjustRightInd w:val="0"/>
        <w:spacing w:after="200" w:line="360" w:lineRule="auto"/>
        <w:jc w:val="both"/>
      </w:pPr>
      <w:r w:rsidRPr="005517A2">
        <w:t>иные межбюджетные трансферты.</w:t>
      </w:r>
    </w:p>
    <w:p w:rsidR="00A24091" w:rsidRPr="00667F89" w:rsidRDefault="00A24091" w:rsidP="00F14149">
      <w:pPr>
        <w:pStyle w:val="1"/>
        <w:keepNext w:val="0"/>
        <w:numPr>
          <w:ilvl w:val="0"/>
          <w:numId w:val="26"/>
        </w:numPr>
        <w:spacing w:before="300" w:after="40" w:line="276" w:lineRule="auto"/>
        <w:jc w:val="center"/>
      </w:pPr>
      <w:r w:rsidRPr="00667F89">
        <w:t>События после отчетной даты</w:t>
      </w:r>
    </w:p>
    <w:p w:rsidR="00A24091" w:rsidRPr="005517A2" w:rsidRDefault="00A24091" w:rsidP="00B5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bCs/>
        </w:rPr>
      </w:pPr>
    </w:p>
    <w:p w:rsidR="00A24091" w:rsidRDefault="00A24091" w:rsidP="00B5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Признание и отражение в учете и отчетности событий после отчетной даты осуществляется в порядке, приведенном в </w:t>
      </w:r>
      <w:r w:rsidRPr="00C571F0">
        <w:rPr>
          <w:i/>
          <w:iCs/>
        </w:rPr>
        <w:t>приложении 11 к настоящему Положению.</w:t>
      </w:r>
    </w:p>
    <w:p w:rsidR="00A24091" w:rsidRPr="00352131" w:rsidRDefault="00352131" w:rsidP="003475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rPr>
          <w:rFonts w:asciiTheme="minorHAnsi" w:hAnsiTheme="minorHAnsi" w:cs="Times New Roman"/>
          <w:sz w:val="24"/>
          <w:szCs w:val="24"/>
        </w:rPr>
      </w:pPr>
      <w:r>
        <w:rPr>
          <w:rFonts w:asciiTheme="minorHAnsi" w:hAnsiTheme="minorHAnsi" w:cs="Times New Roman ??????????"/>
          <w:b/>
          <w:bCs/>
          <w:spacing w:val="5"/>
          <w:sz w:val="24"/>
          <w:szCs w:val="24"/>
        </w:rPr>
        <w:t>....................................</w:t>
      </w:r>
    </w:p>
    <w:p w:rsidR="00A24091" w:rsidRPr="00F968C2" w:rsidRDefault="00A24091" w:rsidP="00F14149">
      <w:pPr>
        <w:pStyle w:val="1"/>
        <w:keepNext w:val="0"/>
        <w:numPr>
          <w:ilvl w:val="0"/>
          <w:numId w:val="26"/>
        </w:numPr>
        <w:spacing w:before="300" w:after="40" w:line="276" w:lineRule="auto"/>
        <w:jc w:val="center"/>
      </w:pPr>
      <w:r w:rsidRPr="00F968C2">
        <w:t>Учет на забалансовых счетах</w:t>
      </w:r>
    </w:p>
    <w:p w:rsidR="00A24091" w:rsidRPr="005517A2" w:rsidRDefault="00A24091" w:rsidP="003475E6">
      <w:pPr>
        <w:tabs>
          <w:tab w:val="left" w:pos="0"/>
        </w:tabs>
        <w:spacing w:line="360" w:lineRule="auto"/>
        <w:rPr>
          <w:lang w:eastAsia="ar-SA"/>
        </w:rPr>
      </w:pPr>
    </w:p>
    <w:p w:rsidR="00A24091" w:rsidRPr="005517A2" w:rsidRDefault="00A24091" w:rsidP="003475E6">
      <w:pPr>
        <w:tabs>
          <w:tab w:val="left" w:pos="0"/>
        </w:tabs>
        <w:spacing w:line="360" w:lineRule="auto"/>
        <w:ind w:firstLine="709"/>
      </w:pPr>
      <w:r w:rsidRPr="005517A2">
        <w:t xml:space="preserve">На забалансовых счетах </w:t>
      </w:r>
      <w:r>
        <w:t xml:space="preserve">администрация </w:t>
      </w:r>
      <w:r w:rsidRPr="005517A2">
        <w:t>учитывает следующие виды имущества:</w:t>
      </w:r>
    </w:p>
    <w:p w:rsidR="00A24091" w:rsidRPr="005517A2" w:rsidRDefault="00A24091" w:rsidP="003475E6">
      <w:pPr>
        <w:tabs>
          <w:tab w:val="left" w:pos="0"/>
        </w:tabs>
        <w:spacing w:line="360" w:lineRule="auto"/>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578"/>
        <w:gridCol w:w="2790"/>
        <w:gridCol w:w="4055"/>
      </w:tblGrid>
      <w:tr w:rsidR="00A24091" w:rsidRPr="005517A2">
        <w:trPr>
          <w:tblHeader/>
        </w:trPr>
        <w:tc>
          <w:tcPr>
            <w:tcW w:w="417" w:type="pct"/>
            <w:shd w:val="clear" w:color="auto" w:fill="F3F3F3"/>
          </w:tcPr>
          <w:p w:rsidR="00A24091" w:rsidRPr="005517A2" w:rsidRDefault="00A24091" w:rsidP="00D34F48">
            <w:pPr>
              <w:tabs>
                <w:tab w:val="num" w:pos="0"/>
                <w:tab w:val="left" w:pos="142"/>
                <w:tab w:val="right" w:leader="dot" w:pos="9345"/>
              </w:tabs>
              <w:spacing w:before="120" w:after="120"/>
              <w:ind w:firstLine="709"/>
              <w:jc w:val="right"/>
              <w:rPr>
                <w:b/>
                <w:bCs/>
                <w:noProof/>
              </w:rPr>
            </w:pPr>
            <w:r w:rsidRPr="005517A2">
              <w:rPr>
                <w:b/>
                <w:bCs/>
                <w:noProof/>
              </w:rPr>
              <w:br w:type="page"/>
              <w:t xml:space="preserve"> </w:t>
            </w:r>
            <w:r w:rsidRPr="00546FBD">
              <w:rPr>
                <w:b/>
                <w:bCs/>
                <w:noProof/>
              </w:rPr>
              <w:t>Код счета</w:t>
            </w:r>
          </w:p>
        </w:tc>
        <w:tc>
          <w:tcPr>
            <w:tcW w:w="1254" w:type="pct"/>
            <w:shd w:val="clear" w:color="auto" w:fill="F3F3F3"/>
          </w:tcPr>
          <w:p w:rsidR="00A24091" w:rsidRPr="005517A2" w:rsidRDefault="00A24091" w:rsidP="003475E6">
            <w:pPr>
              <w:tabs>
                <w:tab w:val="num" w:pos="0"/>
                <w:tab w:val="left" w:pos="142"/>
                <w:tab w:val="right" w:leader="dot" w:pos="9345"/>
              </w:tabs>
              <w:spacing w:before="120" w:after="120"/>
              <w:jc w:val="center"/>
              <w:rPr>
                <w:b/>
                <w:bCs/>
                <w:noProof/>
              </w:rPr>
            </w:pPr>
            <w:r w:rsidRPr="005517A2">
              <w:rPr>
                <w:b/>
                <w:bCs/>
                <w:noProof/>
              </w:rPr>
              <w:t>Наименование счета</w:t>
            </w:r>
          </w:p>
        </w:tc>
        <w:tc>
          <w:tcPr>
            <w:tcW w:w="1357" w:type="pct"/>
            <w:shd w:val="clear" w:color="auto" w:fill="F3F3F3"/>
          </w:tcPr>
          <w:p w:rsidR="00A24091" w:rsidRPr="005517A2" w:rsidRDefault="00A24091" w:rsidP="003475E6">
            <w:pPr>
              <w:tabs>
                <w:tab w:val="num" w:pos="0"/>
                <w:tab w:val="left" w:pos="142"/>
                <w:tab w:val="right" w:leader="dot" w:pos="9345"/>
              </w:tabs>
              <w:spacing w:before="120" w:after="120"/>
              <w:jc w:val="center"/>
              <w:rPr>
                <w:b/>
                <w:bCs/>
                <w:noProof/>
              </w:rPr>
            </w:pPr>
            <w:r w:rsidRPr="005517A2">
              <w:rPr>
                <w:b/>
                <w:bCs/>
                <w:noProof/>
              </w:rPr>
              <w:t>Регистр аналитического учета</w:t>
            </w:r>
          </w:p>
        </w:tc>
        <w:tc>
          <w:tcPr>
            <w:tcW w:w="1972" w:type="pct"/>
            <w:shd w:val="clear" w:color="auto" w:fill="F3F3F3"/>
          </w:tcPr>
          <w:p w:rsidR="00A24091" w:rsidRPr="005517A2" w:rsidRDefault="00A24091" w:rsidP="003475E6">
            <w:pPr>
              <w:tabs>
                <w:tab w:val="num" w:pos="0"/>
                <w:tab w:val="left" w:pos="142"/>
                <w:tab w:val="right" w:leader="dot" w:pos="9345"/>
              </w:tabs>
              <w:spacing w:before="120" w:after="120"/>
              <w:jc w:val="center"/>
              <w:rPr>
                <w:b/>
                <w:bCs/>
                <w:noProof/>
              </w:rPr>
            </w:pPr>
            <w:r w:rsidRPr="005517A2">
              <w:rPr>
                <w:b/>
                <w:bCs/>
                <w:noProof/>
              </w:rPr>
              <w:t>Разрез аналитического учета</w:t>
            </w:r>
          </w:p>
        </w:tc>
      </w:tr>
      <w:tr w:rsidR="00A24091" w:rsidRPr="005517A2">
        <w:trPr>
          <w:trHeight w:val="630"/>
        </w:trPr>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01</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«Имущество, полученное в пользование»</w:t>
            </w:r>
          </w:p>
        </w:tc>
        <w:tc>
          <w:tcPr>
            <w:tcW w:w="1357" w:type="pct"/>
          </w:tcPr>
          <w:p w:rsidR="00A24091" w:rsidRPr="005517A2" w:rsidRDefault="00C23B04" w:rsidP="003475E6">
            <w:pPr>
              <w:tabs>
                <w:tab w:val="num" w:pos="0"/>
                <w:tab w:val="left" w:pos="142"/>
                <w:tab w:val="right" w:leader="dot" w:pos="9345"/>
              </w:tabs>
              <w:spacing w:before="40" w:after="40"/>
              <w:rPr>
                <w:noProof/>
              </w:rPr>
            </w:pPr>
            <w:hyperlink r:id="rId1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24091" w:rsidRPr="005517A2">
                <w:rPr>
                  <w:noProof/>
                </w:rPr>
                <w:t>Карточк</w:t>
              </w:r>
            </w:hyperlink>
            <w:r w:rsidR="00A24091" w:rsidRPr="005517A2">
              <w:rPr>
                <w:noProof/>
              </w:rPr>
              <w:t>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02</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"Материальные ценности, принятые на хранение"</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владельцев (заказчиков), по видам, сортам и местам хранения (нахождения).</w:t>
            </w:r>
          </w:p>
        </w:tc>
      </w:tr>
      <w:tr w:rsidR="00A24091" w:rsidRPr="005517A2">
        <w:tc>
          <w:tcPr>
            <w:tcW w:w="417" w:type="pct"/>
          </w:tcPr>
          <w:p w:rsidR="00A24091" w:rsidRPr="005517A2" w:rsidRDefault="00A24091" w:rsidP="00107FAA">
            <w:pPr>
              <w:tabs>
                <w:tab w:val="num" w:pos="0"/>
                <w:tab w:val="left" w:pos="142"/>
                <w:tab w:val="right" w:leader="dot" w:pos="9345"/>
              </w:tabs>
              <w:spacing w:before="40" w:after="40"/>
              <w:ind w:firstLine="709"/>
              <w:jc w:val="right"/>
              <w:rPr>
                <w:noProof/>
              </w:rPr>
            </w:pPr>
            <w:r w:rsidRPr="005517A2">
              <w:rPr>
                <w:noProof/>
              </w:rPr>
              <w:t xml:space="preserve"> 0</w:t>
            </w:r>
            <w:r>
              <w:rPr>
                <w:noProof/>
              </w:rPr>
              <w:t>3</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"Задолженность неплатежеспособных дебиторов"</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В разрезе видов поступлений (выплат), по которым на балансе </w:t>
            </w:r>
            <w:r>
              <w:rPr>
                <w:noProof/>
              </w:rPr>
              <w:t xml:space="preserve">администрации </w:t>
            </w:r>
            <w:r w:rsidRPr="005517A2">
              <w:rPr>
                <w:noProof/>
              </w:rPr>
              <w:t xml:space="preserve">учитывалась задолженность дебиторов, по дебиторам (должникам), с указанием его полного наименования, а также иных реквизитов, необходимых для </w:t>
            </w:r>
            <w:r w:rsidRPr="005517A2">
              <w:rPr>
                <w:noProof/>
              </w:rPr>
              <w:lastRenderedPageBreak/>
              <w:t>определения задолженности (дебитора) в целях возможного ее взыскания.</w:t>
            </w:r>
          </w:p>
        </w:tc>
      </w:tr>
      <w:tr w:rsidR="00A24091" w:rsidRPr="005517A2">
        <w:tc>
          <w:tcPr>
            <w:tcW w:w="417" w:type="pct"/>
          </w:tcPr>
          <w:p w:rsidR="00A24091" w:rsidRPr="005517A2" w:rsidRDefault="00A24091" w:rsidP="00107FAA">
            <w:pPr>
              <w:tabs>
                <w:tab w:val="num" w:pos="0"/>
                <w:tab w:val="left" w:pos="142"/>
                <w:tab w:val="right" w:leader="dot" w:pos="9345"/>
              </w:tabs>
              <w:spacing w:before="40" w:after="40"/>
              <w:ind w:firstLine="709"/>
              <w:jc w:val="right"/>
              <w:rPr>
                <w:noProof/>
              </w:rPr>
            </w:pPr>
            <w:r w:rsidRPr="005517A2">
              <w:rPr>
                <w:noProof/>
              </w:rPr>
              <w:lastRenderedPageBreak/>
              <w:t xml:space="preserve"> 0</w:t>
            </w:r>
            <w:r>
              <w:rPr>
                <w:noProof/>
              </w:rPr>
              <w:t>4</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"Материальные ценности, оплаченные по централизованному снабжению"</w:t>
            </w:r>
          </w:p>
        </w:tc>
        <w:tc>
          <w:tcPr>
            <w:tcW w:w="1357" w:type="pct"/>
          </w:tcPr>
          <w:p w:rsidR="00A24091" w:rsidRPr="005517A2" w:rsidRDefault="00C23B04" w:rsidP="003475E6">
            <w:pPr>
              <w:tabs>
                <w:tab w:val="num" w:pos="0"/>
                <w:tab w:val="left" w:pos="142"/>
                <w:tab w:val="right" w:leader="dot" w:pos="9345"/>
              </w:tabs>
              <w:spacing w:before="40" w:after="40"/>
              <w:rPr>
                <w:noProof/>
              </w:rPr>
            </w:pPr>
            <w:hyperlink r:id="rId2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24091" w:rsidRPr="00F968C2">
                <w:rPr>
                  <w:noProof/>
                </w:rPr>
                <w:t>Книг</w:t>
              </w:r>
            </w:hyperlink>
            <w:r w:rsidR="00A24091" w:rsidRPr="005517A2">
              <w:rPr>
                <w:noProof/>
              </w:rPr>
              <w:t>а учета материальных ценностей, оплаченных в централизованном порядке (ф.0504055)</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По каждому учреждению (грузополучателю), виду материальных ценностей.</w:t>
            </w:r>
          </w:p>
        </w:tc>
      </w:tr>
      <w:tr w:rsidR="00A24091" w:rsidRPr="005517A2">
        <w:tc>
          <w:tcPr>
            <w:tcW w:w="417" w:type="pct"/>
          </w:tcPr>
          <w:p w:rsidR="00A24091" w:rsidRPr="005517A2" w:rsidRDefault="00A24091" w:rsidP="00107FAA">
            <w:pPr>
              <w:tabs>
                <w:tab w:val="num" w:pos="0"/>
                <w:tab w:val="left" w:pos="142"/>
                <w:tab w:val="right" w:leader="dot" w:pos="9345"/>
              </w:tabs>
              <w:spacing w:before="40" w:after="40"/>
              <w:ind w:firstLine="709"/>
              <w:jc w:val="right"/>
              <w:rPr>
                <w:noProof/>
              </w:rPr>
            </w:pPr>
            <w:r w:rsidRPr="005517A2">
              <w:rPr>
                <w:noProof/>
              </w:rPr>
              <w:t xml:space="preserve"> 0</w:t>
            </w:r>
            <w:r>
              <w:rPr>
                <w:noProof/>
              </w:rPr>
              <w:t>5</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"Награды, призы, кубки и ценные подарки, сувениры"</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материально ответственных лиц, мест хранения, по каждому предмету имущества.</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10</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"Обеспечение исполнения обязательств"</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Многографная карточка (ф.0504054)</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обязательств по видам имущества, его количеству, местам его хранения.</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11</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"Государственные и муниципальные гарантии"</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14</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"Расчетные документы, ожидающие исполнения"</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Карточка учета расчетных документов, ожидающих исполнения </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счетов бюджетов по каждому документу.</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15</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"Расчетные документы, не оплаченные в срок из-за отсутствия средств на счете государственного (муниципального) учреждения"</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Карточка учета расчетных документов, ожидающих исполнения (ф.0504063) </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В разрезе счетов </w:t>
            </w:r>
            <w:r>
              <w:rPr>
                <w:noProof/>
              </w:rPr>
              <w:t xml:space="preserve">администрации </w:t>
            </w:r>
            <w:r w:rsidRPr="005517A2">
              <w:rPr>
                <w:noProof/>
              </w:rPr>
              <w:t>по каждому документу.</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16</w:t>
            </w:r>
          </w:p>
        </w:tc>
        <w:tc>
          <w:tcPr>
            <w:tcW w:w="1254" w:type="pct"/>
          </w:tcPr>
          <w:p w:rsidR="00A24091" w:rsidRPr="005517A2" w:rsidRDefault="00A24091" w:rsidP="003475E6">
            <w:pPr>
              <w:tabs>
                <w:tab w:val="num" w:pos="0"/>
                <w:tab w:val="left" w:pos="142"/>
                <w:tab w:val="right" w:leader="dot" w:pos="9345"/>
              </w:tabs>
              <w:spacing w:before="40" w:after="40"/>
              <w:ind w:firstLine="709"/>
              <w:rPr>
                <w:noProof/>
              </w:rPr>
            </w:pPr>
            <w:r w:rsidRPr="005517A2">
              <w:rPr>
                <w:noProof/>
              </w:rPr>
              <w:t>"Переплаты пенсий и пособий вследствие неправильного применения законодательства о пенсиях и пособиях, счетных ошибок"</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ind w:firstLine="709"/>
              <w:rPr>
                <w:noProof/>
              </w:rPr>
            </w:pP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17</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"Поступления денежных средств на счета учреждения"</w:t>
            </w:r>
          </w:p>
        </w:tc>
        <w:tc>
          <w:tcPr>
            <w:tcW w:w="1357" w:type="pct"/>
          </w:tcPr>
          <w:p w:rsidR="00A24091" w:rsidRPr="005517A2" w:rsidRDefault="00C23B04" w:rsidP="003475E6">
            <w:pPr>
              <w:tabs>
                <w:tab w:val="num" w:pos="0"/>
                <w:tab w:val="left" w:pos="142"/>
                <w:tab w:val="right" w:leader="dot" w:pos="9345"/>
              </w:tabs>
              <w:spacing w:before="40" w:after="40"/>
              <w:rPr>
                <w:noProof/>
              </w:rPr>
            </w:pPr>
            <w:hyperlink r:id="rId2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24091" w:rsidRPr="00F968C2">
                <w:rPr>
                  <w:noProof/>
                </w:rPr>
                <w:t>Многографная карточка</w:t>
              </w:r>
            </w:hyperlink>
            <w:r w:rsidR="00A24091" w:rsidRPr="005517A2">
              <w:rPr>
                <w:noProof/>
              </w:rPr>
              <w:t xml:space="preserve"> (ф.0504054) и (или) в Карточка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В разрезе счетов (лицевых счетов) </w:t>
            </w:r>
            <w:r>
              <w:rPr>
                <w:noProof/>
              </w:rPr>
              <w:t xml:space="preserve">администрации </w:t>
            </w:r>
            <w:r w:rsidRPr="005517A2">
              <w:rPr>
                <w:noProof/>
              </w:rPr>
              <w:t xml:space="preserve">и по видам выплат средств бюджета или видам поступлений. Счет открывается к счетам 020100000 "Денежные </w:t>
            </w:r>
            <w:r w:rsidRPr="005517A2">
              <w:rPr>
                <w:noProof/>
              </w:rPr>
              <w:lastRenderedPageBreak/>
              <w:t>средства учреждения"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а также в кассу субъекта учета.</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lastRenderedPageBreak/>
              <w:t xml:space="preserve"> 18</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"Выбытия денежных средств со счетов учреждения"</w:t>
            </w:r>
          </w:p>
        </w:tc>
        <w:tc>
          <w:tcPr>
            <w:tcW w:w="1357" w:type="pct"/>
          </w:tcPr>
          <w:p w:rsidR="00A24091" w:rsidRPr="005517A2" w:rsidRDefault="00C23B04" w:rsidP="003475E6">
            <w:pPr>
              <w:tabs>
                <w:tab w:val="num" w:pos="0"/>
                <w:tab w:val="left" w:pos="142"/>
                <w:tab w:val="right" w:leader="dot" w:pos="9345"/>
              </w:tabs>
              <w:spacing w:before="40" w:after="40"/>
              <w:rPr>
                <w:noProof/>
              </w:rPr>
            </w:pPr>
            <w:hyperlink r:id="rId2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24091" w:rsidRPr="00F968C2">
                <w:rPr>
                  <w:noProof/>
                </w:rPr>
                <w:t>Многографная карточк</w:t>
              </w:r>
            </w:hyperlink>
            <w:r w:rsidR="00A24091" w:rsidRPr="005517A2">
              <w:rPr>
                <w:noProof/>
              </w:rPr>
              <w:t xml:space="preserve">а (ф.0504054) и (или) </w:t>
            </w:r>
            <w:hyperlink r:id="rId2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24091" w:rsidRPr="00F968C2">
                <w:rPr>
                  <w:noProof/>
                </w:rPr>
                <w:t>Карточк</w:t>
              </w:r>
            </w:hyperlink>
            <w:r w:rsidR="00A24091" w:rsidRPr="005517A2">
              <w:rPr>
                <w:noProof/>
              </w:rPr>
              <w:t>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В разрезе счетов (лицевых счетов) </w:t>
            </w:r>
            <w:r>
              <w:rPr>
                <w:noProof/>
              </w:rPr>
              <w:t xml:space="preserve">администрации </w:t>
            </w:r>
            <w:r w:rsidRPr="005517A2">
              <w:rPr>
                <w:noProof/>
              </w:rPr>
              <w:t>и по видам выплат. Счет открывается к счетам 020100000 "Денежные средства учреждения"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а также из кассы субъекта учета.</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19</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"Невыясненные поступления бюджета прошлых лет"</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Ведомость учета невыясненных поступлений(ф.0531456)</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С указанием даты зачисления невыясненных поступлений и даты их уточнений.</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20</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"Задолженность, невостребованная кредиторами"</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В разрезе видов выплат (поступлений), по которым на балансе </w:t>
            </w:r>
            <w:r>
              <w:rPr>
                <w:noProof/>
              </w:rPr>
              <w:t xml:space="preserve">администрации </w:t>
            </w:r>
            <w:r w:rsidRPr="005517A2">
              <w:rPr>
                <w:noProof/>
              </w:rPr>
              <w:t xml:space="preserve">учитывалась задолженность </w:t>
            </w:r>
            <w:r>
              <w:rPr>
                <w:noProof/>
              </w:rPr>
              <w:t xml:space="preserve">администрации </w:t>
            </w:r>
            <w:r w:rsidRPr="005517A2">
              <w:rPr>
                <w:noProof/>
              </w:rPr>
              <w:t>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21</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"Основные средства стоимостью до 3000 рублей включительно в эксплуатации"</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объекта НФА и места хранения</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22</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"Материальные ценности, полученные по централизованному снабжению"</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 xml:space="preserve">Аналитический учет по счету ведется в порядке, установленном </w:t>
            </w:r>
            <w:r>
              <w:rPr>
                <w:noProof/>
              </w:rPr>
              <w:t xml:space="preserve">администрацией </w:t>
            </w:r>
            <w:r w:rsidRPr="005517A2">
              <w:rPr>
                <w:noProof/>
              </w:rPr>
              <w:t xml:space="preserve"> в рамках формирования учетной политики.</w:t>
            </w:r>
          </w:p>
        </w:tc>
        <w:tc>
          <w:tcPr>
            <w:tcW w:w="1972" w:type="pct"/>
          </w:tcPr>
          <w:p w:rsidR="00A24091" w:rsidRPr="005517A2" w:rsidRDefault="00A24091" w:rsidP="003475E6">
            <w:pPr>
              <w:tabs>
                <w:tab w:val="num" w:pos="0"/>
                <w:tab w:val="left" w:pos="142"/>
                <w:tab w:val="right" w:leader="dot" w:pos="9345"/>
              </w:tabs>
              <w:spacing w:before="40" w:after="40"/>
              <w:ind w:firstLine="709"/>
              <w:rPr>
                <w:noProof/>
              </w:rPr>
            </w:pP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lastRenderedPageBreak/>
              <w:t xml:space="preserve"> 23</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"Периодические издания для пользования"</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объекта аналитического учета</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24</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"Имущество, переданное в доверительное управление"</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управляющих имуществом, мест их нахождения по видам имущества в структуре групп, его количества и стоимости.</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25</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"Имущество, переданное в возмездное пользование (аренду)"</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арендаторов (пользователей) имущества, мест его нахождения, по видам имущества в структуре групп,  его количеству и стоимости.</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 xml:space="preserve"> 26</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"Имущество, переданное в безвозмездное пользование"</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пользователей имущества, мест его нахождения, по видам имущества в структуре групп, его количеству и стоимости.</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227</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«Материальные ценности, выданные в личное пользование работникам (сотрудникам)»</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пользователей имущества, мест его нахождения, по видам имущества, его количеству и стоимости.</w:t>
            </w:r>
          </w:p>
        </w:tc>
      </w:tr>
      <w:tr w:rsidR="00A24091" w:rsidRPr="005517A2">
        <w:tc>
          <w:tcPr>
            <w:tcW w:w="417" w:type="pct"/>
          </w:tcPr>
          <w:p w:rsidR="00A24091" w:rsidRPr="005517A2" w:rsidRDefault="00A24091" w:rsidP="00D34F48">
            <w:pPr>
              <w:tabs>
                <w:tab w:val="num" w:pos="0"/>
                <w:tab w:val="left" w:pos="142"/>
                <w:tab w:val="right" w:leader="dot" w:pos="9345"/>
              </w:tabs>
              <w:spacing w:before="40" w:after="40"/>
              <w:ind w:firstLine="709"/>
              <w:jc w:val="right"/>
              <w:rPr>
                <w:noProof/>
              </w:rPr>
            </w:pPr>
            <w:r w:rsidRPr="005517A2">
              <w:rPr>
                <w:noProof/>
              </w:rPr>
              <w:t>330</w:t>
            </w:r>
          </w:p>
        </w:tc>
        <w:tc>
          <w:tcPr>
            <w:tcW w:w="1254" w:type="pct"/>
          </w:tcPr>
          <w:p w:rsidR="00A24091" w:rsidRPr="005517A2" w:rsidRDefault="00A24091" w:rsidP="003475E6">
            <w:pPr>
              <w:tabs>
                <w:tab w:val="num" w:pos="0"/>
                <w:tab w:val="left" w:pos="142"/>
                <w:tab w:val="right" w:leader="dot" w:pos="9345"/>
              </w:tabs>
              <w:spacing w:before="40" w:after="40"/>
              <w:rPr>
                <w:noProof/>
              </w:rPr>
            </w:pPr>
            <w:r w:rsidRPr="005517A2">
              <w:rPr>
                <w:noProof/>
              </w:rPr>
              <w:t>"Расчеты по исполнению денежных обязательств через третьих лиц"</w:t>
            </w:r>
          </w:p>
        </w:tc>
        <w:tc>
          <w:tcPr>
            <w:tcW w:w="1357" w:type="pct"/>
          </w:tcPr>
          <w:p w:rsidR="00A24091" w:rsidRPr="005517A2" w:rsidRDefault="00A24091" w:rsidP="003475E6">
            <w:pPr>
              <w:tabs>
                <w:tab w:val="num" w:pos="0"/>
                <w:tab w:val="left" w:pos="142"/>
                <w:tab w:val="right" w:leader="dot" w:pos="9345"/>
              </w:tabs>
              <w:spacing w:before="40" w:after="40"/>
              <w:rPr>
                <w:noProof/>
              </w:rPr>
            </w:pPr>
            <w:r w:rsidRPr="005517A2">
              <w:rPr>
                <w:noProof/>
              </w:rPr>
              <w:t>Многографная карточка и (или) Карточка учета средств и расчетов</w:t>
            </w:r>
          </w:p>
        </w:tc>
        <w:tc>
          <w:tcPr>
            <w:tcW w:w="1972" w:type="pct"/>
          </w:tcPr>
          <w:p w:rsidR="00A24091" w:rsidRPr="005517A2" w:rsidRDefault="00A24091" w:rsidP="003475E6">
            <w:pPr>
              <w:tabs>
                <w:tab w:val="num" w:pos="0"/>
                <w:tab w:val="left" w:pos="142"/>
                <w:tab w:val="right" w:leader="dot" w:pos="9345"/>
              </w:tabs>
              <w:spacing w:before="40" w:after="40"/>
              <w:rPr>
                <w:noProof/>
              </w:rPr>
            </w:pPr>
            <w:r w:rsidRPr="005517A2">
              <w:rPr>
                <w:noProof/>
              </w:rPr>
              <w:t>В разрезе денежных обязательств по видам выплат средств бюджета или иным видам выплат.</w:t>
            </w:r>
          </w:p>
        </w:tc>
      </w:tr>
    </w:tbl>
    <w:p w:rsidR="00A24091" w:rsidRDefault="00A24091" w:rsidP="003475E6">
      <w:pPr>
        <w:rPr>
          <w:b/>
          <w:bCs/>
        </w:rPr>
      </w:pPr>
    </w:p>
    <w:p w:rsidR="00A24091" w:rsidRPr="00D156DC" w:rsidRDefault="00A24091" w:rsidP="00F14149">
      <w:pPr>
        <w:pStyle w:val="1"/>
        <w:keepNext w:val="0"/>
        <w:numPr>
          <w:ilvl w:val="0"/>
          <w:numId w:val="26"/>
        </w:numPr>
        <w:spacing w:before="300" w:after="40" w:line="276" w:lineRule="auto"/>
        <w:jc w:val="center"/>
      </w:pPr>
      <w:r w:rsidRPr="00D156DC">
        <w:t>Метод учета убытка от обесценивания активов</w:t>
      </w:r>
    </w:p>
    <w:p w:rsidR="00A24091" w:rsidRPr="005517A2" w:rsidRDefault="00A24091" w:rsidP="00E070DD">
      <w:pPr>
        <w:ind w:left="1080"/>
        <w:jc w:val="both"/>
        <w:rPr>
          <w:b/>
          <w:bCs/>
        </w:rPr>
      </w:pPr>
    </w:p>
    <w:p w:rsidR="00A24091" w:rsidRPr="005517A2" w:rsidRDefault="00A24091" w:rsidP="00E070DD">
      <w:pPr>
        <w:spacing w:line="360" w:lineRule="auto"/>
        <w:ind w:firstLine="709"/>
        <w:jc w:val="both"/>
        <w:rPr>
          <w:color w:val="000000"/>
          <w:shd w:val="clear" w:color="auto" w:fill="FFFFFF"/>
        </w:rPr>
      </w:pPr>
      <w:r w:rsidRPr="005517A2">
        <w:rPr>
          <w:color w:val="000000"/>
          <w:shd w:val="clear" w:color="auto" w:fill="FFFFFF"/>
        </w:rPr>
        <w:t>Оценка отдельных объектов бухгалтерского учета в случаях, предусмотренных нормативными правовыми актами</w:t>
      </w:r>
      <w:r>
        <w:rPr>
          <w:color w:val="000000"/>
          <w:shd w:val="clear" w:color="auto" w:fill="FFFFFF"/>
        </w:rPr>
        <w:t>,</w:t>
      </w:r>
      <w:r w:rsidRPr="005517A2">
        <w:rPr>
          <w:color w:val="000000"/>
          <w:shd w:val="clear" w:color="auto" w:fill="FFFFFF"/>
        </w:rPr>
        <w:t xml:space="preserve">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A24091" w:rsidRPr="005517A2" w:rsidRDefault="00A24091" w:rsidP="00E070DD">
      <w:pPr>
        <w:spacing w:line="360" w:lineRule="auto"/>
        <w:ind w:firstLine="709"/>
        <w:jc w:val="both"/>
        <w:rPr>
          <w:color w:val="000000"/>
          <w:shd w:val="clear" w:color="auto" w:fill="FFFFFF"/>
        </w:rPr>
      </w:pPr>
      <w:bookmarkStart w:id="14" w:name="l112"/>
      <w:bookmarkEnd w:id="14"/>
      <w:r w:rsidRPr="005517A2">
        <w:rPr>
          <w:color w:val="000000"/>
          <w:shd w:val="clear" w:color="auto" w:fill="FFFFFF"/>
        </w:rPr>
        <w:t xml:space="preserve">Справедливая стоимость для различных видов активов и обязательств определяется </w:t>
      </w:r>
      <w:r w:rsidRPr="005517A2">
        <w:t xml:space="preserve">методом рыночных цен </w:t>
      </w:r>
      <w:r w:rsidRPr="005517A2">
        <w:rPr>
          <w:color w:val="000000"/>
        </w:rPr>
        <w:t xml:space="preserve">(п. 11 Стандарта № 259н) </w:t>
      </w:r>
    </w:p>
    <w:p w:rsidR="00A24091" w:rsidRPr="005517A2" w:rsidRDefault="00A24091" w:rsidP="00E070DD">
      <w:pPr>
        <w:spacing w:line="360" w:lineRule="auto"/>
        <w:ind w:firstLine="709"/>
        <w:jc w:val="both"/>
        <w:rPr>
          <w:color w:val="000000"/>
        </w:rPr>
      </w:pPr>
      <w:r w:rsidRPr="005517A2">
        <w:rPr>
          <w:color w:val="000000"/>
        </w:rPr>
        <w:lastRenderedPageBreak/>
        <w:t>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(п. 55 Стандарта № 256н).</w:t>
      </w:r>
    </w:p>
    <w:p w:rsidR="00A24091" w:rsidRPr="005517A2" w:rsidRDefault="00A24091" w:rsidP="00E070DD">
      <w:pPr>
        <w:spacing w:line="360" w:lineRule="auto"/>
        <w:ind w:firstLine="709"/>
        <w:jc w:val="both"/>
        <w:rPr>
          <w:color w:val="000000"/>
        </w:rPr>
      </w:pPr>
      <w:r w:rsidRPr="005517A2">
        <w:rPr>
          <w:color w:val="000000"/>
        </w:rPr>
        <w:t>Выявление признаков обесценения актива осуществляется в рамках проведения инвентаризации активов и обязательств перед составлением годовой бухгалтерской (финансовой) отчетности, путем анализа наличия любых признаков, указывающих на возможное обесценение актива (далее – тест на обесценение, признаки обесценения) (п. 6 Стандарта № 259н):</w:t>
      </w:r>
    </w:p>
    <w:p w:rsidR="00A24091" w:rsidRPr="005517A2" w:rsidRDefault="00A24091" w:rsidP="00E070DD">
      <w:pPr>
        <w:spacing w:line="360" w:lineRule="auto"/>
        <w:ind w:firstLine="709"/>
        <w:jc w:val="both"/>
        <w:rPr>
          <w:color w:val="000000"/>
        </w:rPr>
      </w:pPr>
      <w:r w:rsidRPr="005517A2">
        <w:rPr>
          <w:color w:val="000000"/>
        </w:rPr>
        <w:t>Признаки обесценения актива м</w:t>
      </w:r>
      <w:r>
        <w:rPr>
          <w:color w:val="000000"/>
        </w:rPr>
        <w:t>огут быть внешние и внутренние:</w:t>
      </w:r>
    </w:p>
    <w:tbl>
      <w:tblPr>
        <w:tblW w:w="5000" w:type="pct"/>
        <w:tblInd w:w="2" w:type="dxa"/>
        <w:tblCellMar>
          <w:top w:w="30" w:type="dxa"/>
          <w:left w:w="30" w:type="dxa"/>
          <w:bottom w:w="30" w:type="dxa"/>
          <w:right w:w="30" w:type="dxa"/>
        </w:tblCellMar>
        <w:tblLook w:val="00A0"/>
      </w:tblPr>
      <w:tblGrid>
        <w:gridCol w:w="4341"/>
        <w:gridCol w:w="5994"/>
      </w:tblGrid>
      <w:tr w:rsidR="00A24091" w:rsidRPr="005517A2">
        <w:trPr>
          <w:trHeight w:val="450"/>
        </w:trPr>
        <w:tc>
          <w:tcPr>
            <w:tcW w:w="21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Внешние признаки обесценения актива (п. 7 Стандарта № 259н)</w:t>
            </w:r>
          </w:p>
        </w:tc>
        <w:tc>
          <w:tcPr>
            <w:tcW w:w="29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Внутренние признаки обесценения актива (п. 8 Стандарта № 259н)</w:t>
            </w:r>
          </w:p>
        </w:tc>
      </w:tr>
      <w:tr w:rsidR="00A24091" w:rsidRPr="005517A2">
        <w:trPr>
          <w:trHeight w:val="450"/>
        </w:trPr>
        <w:tc>
          <w:tcPr>
            <w:tcW w:w="21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1) существенные (долгосрочные – более периода, за который осуществляется планирование деятельности субъекта учета) изменения в законодательстве РФ,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2)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3) отсутствие либо значительное снижение потребности в продукции, работах, услугах, обеспечиваемых активом</w:t>
            </w:r>
          </w:p>
        </w:tc>
        <w:tc>
          <w:tcPr>
            <w:tcW w:w="29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1) моральное устаревание и (или) физическое повреждение актива, снижающие его полезный потенциал;</w:t>
            </w:r>
          </w:p>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2) 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3) принятие решения о приостановлении создания объекта имущества на неопределенный срок;</w:t>
            </w:r>
          </w:p>
          <w:p w:rsidR="00A24091"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4)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 Наприме</w:t>
            </w:r>
            <w:r>
              <w:rPr>
                <w:rFonts w:ascii="Times New Roman" w:hAnsi="Times New Roman" w:cs="Times New Roman"/>
                <w:color w:val="000000"/>
                <w:sz w:val="24"/>
                <w:szCs w:val="24"/>
              </w:rPr>
              <w:t>р, такими признаками являются:</w:t>
            </w:r>
          </w:p>
          <w:p w:rsidR="00A24091" w:rsidRDefault="00A24091" w:rsidP="00F14149">
            <w:pPr>
              <w:pStyle w:val="af9"/>
              <w:numPr>
                <w:ilvl w:val="0"/>
                <w:numId w:val="54"/>
              </w:numPr>
              <w:spacing w:after="300" w:afterAutospacing="0" w:line="240" w:lineRule="auto"/>
              <w:ind w:left="250" w:hanging="250"/>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для актива нГДП – сокращение срока полезного использования, объема производства, обеспечиваемого активом, по сравнению с тем, что </w:t>
            </w:r>
            <w:r>
              <w:rPr>
                <w:rFonts w:ascii="Times New Roman" w:hAnsi="Times New Roman" w:cs="Times New Roman"/>
                <w:color w:val="000000"/>
                <w:sz w:val="24"/>
                <w:szCs w:val="24"/>
              </w:rPr>
              <w:t>предполагалось первоначально;</w:t>
            </w:r>
          </w:p>
          <w:p w:rsidR="00A24091" w:rsidRPr="005517A2" w:rsidRDefault="00A24091" w:rsidP="00F14149">
            <w:pPr>
              <w:pStyle w:val="af9"/>
              <w:numPr>
                <w:ilvl w:val="0"/>
                <w:numId w:val="54"/>
              </w:numPr>
              <w:spacing w:after="300" w:afterAutospacing="0" w:line="240" w:lineRule="auto"/>
              <w:ind w:left="250" w:hanging="250"/>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для активов ГДП – снижение запланированных результатов движения денежных средств либо значительное увеличение запланированных убытков, </w:t>
            </w:r>
            <w:r w:rsidRPr="005517A2">
              <w:rPr>
                <w:rFonts w:ascii="Times New Roman" w:hAnsi="Times New Roman" w:cs="Times New Roman"/>
                <w:color w:val="000000"/>
                <w:sz w:val="24"/>
                <w:szCs w:val="24"/>
              </w:rPr>
              <w:lastRenderedPageBreak/>
              <w:t>возникающих от использования данного актива;</w:t>
            </w:r>
          </w:p>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5) резкое увеличение расходов субъекта учета на эксплуатацию или обслуживание актива по сравнению с тем, что было первоначально запланировано</w:t>
            </w:r>
          </w:p>
        </w:tc>
      </w:tr>
    </w:tbl>
    <w:p w:rsidR="00A24091" w:rsidRPr="005E212A"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Администрация </w:t>
      </w:r>
      <w:r w:rsidRPr="005517A2">
        <w:rPr>
          <w:rFonts w:ascii="Times New Roman" w:hAnsi="Times New Roman" w:cs="Times New Roman"/>
          <w:color w:val="000000"/>
          <w:sz w:val="24"/>
          <w:szCs w:val="24"/>
        </w:rPr>
        <w:t xml:space="preserve">на конец каждого отчетного периода оценивает, нет ли каких-либо признаков обесценения активов. В случае выявления любого такого признака </w:t>
      </w:r>
      <w:r>
        <w:rPr>
          <w:rFonts w:ascii="Times New Roman" w:hAnsi="Times New Roman" w:cs="Times New Roman"/>
          <w:color w:val="000000"/>
          <w:sz w:val="24"/>
          <w:szCs w:val="24"/>
        </w:rPr>
        <w:t xml:space="preserve">администрацией </w:t>
      </w:r>
      <w:r w:rsidRPr="005517A2">
        <w:rPr>
          <w:rFonts w:ascii="Times New Roman" w:hAnsi="Times New Roman" w:cs="Times New Roman"/>
          <w:color w:val="000000"/>
          <w:sz w:val="24"/>
          <w:szCs w:val="24"/>
        </w:rPr>
        <w:t xml:space="preserve"> принимается решение о необходимости определения справедливой стоимости актива с учетом существенности влияния на нее обнаруженных признаков обесценения. Согласно п. 15 Стандарта № 259н решение о признании убытка от обесценения актива, являющегося государственным (муниципальным) имуществом, принимается в порядке, аналогичном принятию решения о </w:t>
      </w:r>
      <w:r w:rsidRPr="005E212A">
        <w:rPr>
          <w:rFonts w:ascii="Times New Roman" w:hAnsi="Times New Roman" w:cs="Times New Roman"/>
          <w:color w:val="000000"/>
          <w:sz w:val="24"/>
          <w:szCs w:val="24"/>
        </w:rPr>
        <w:t xml:space="preserve">списании такого имущества, установленном в соответствии с законодательством РФ. Решение о признании убытка от обесценения актива принимается постоянно действующей комиссией по принятию и выбытию активов в порядке, установленном законодательством. Первичный учетный документ, на основании которого в бухгалтерском учете будет отражаться убыток от обесценения актива -  акт о снижении стоимости актива (обесценении) с прилагаемым расчетом убытка от его обесценения. </w:t>
      </w:r>
    </w:p>
    <w:p w:rsidR="00A24091"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Алгоритм признания убытка от обесценения актива в бухгалтерском учете таков (п. 15 Стандарта № 259н):</w:t>
      </w:r>
    </w:p>
    <w:p w:rsidR="00A24091"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 xml:space="preserve"> накопленный убыток от обесценения объекта основных средств отражается в учете обособленно от стоимости объекта основных средств по аналогии с суммой накопленной амортизации по данному объекту (п. 43 Федерального стандарта бухгалтерского учета для организаций государственного сектора «</w:t>
      </w:r>
      <w:hyperlink r:id="rId24" w:tooltip="Основные средства (определение, описание, подробности)" w:history="1">
        <w:r w:rsidRPr="005E212A">
          <w:rPr>
            <w:rFonts w:ascii="Times New Roman" w:hAnsi="Times New Roman" w:cs="Times New Roman"/>
            <w:color w:val="000000"/>
            <w:sz w:val="24"/>
            <w:szCs w:val="24"/>
          </w:rPr>
          <w:t>Основные средства</w:t>
        </w:r>
      </w:hyperlink>
      <w:r w:rsidRPr="005E212A">
        <w:rPr>
          <w:rFonts w:ascii="Times New Roman" w:hAnsi="Times New Roman" w:cs="Times New Roman"/>
          <w:color w:val="000000"/>
          <w:sz w:val="24"/>
          <w:szCs w:val="24"/>
        </w:rPr>
        <w:t>», утвержденного Приказом Минфина РФ от 31.12.2016 № 257н</w:t>
      </w:r>
      <w:r>
        <w:rPr>
          <w:rFonts w:ascii="Times New Roman" w:hAnsi="Times New Roman" w:cs="Times New Roman"/>
          <w:color w:val="000000"/>
          <w:sz w:val="24"/>
          <w:szCs w:val="24"/>
        </w:rPr>
        <w:t>).</w:t>
      </w:r>
    </w:p>
    <w:p w:rsidR="00A24091" w:rsidRPr="005E212A"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 xml:space="preserve">Начисление убытка от обесценения объекта основных средств в бухгалтерском учете будет осуществляться на отдельном счете или субсчете, определенным Минфином РФ </w:t>
      </w:r>
    </w:p>
    <w:p w:rsidR="00A24091" w:rsidRPr="005E212A"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В силу п. 18 Стандарта № 259н восстановление убытка от обесценения актива осуществляется субъектом учета в случае выявления по результатам теста на обесценение признаков, указывающих на то, что убыток, признанный в предыдущих периодах, больше не существует или снизился (далее – признаки снижения убытка от обесценения актива).</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Признаки снижения убытка могут быть внешние и</w:t>
      </w:r>
      <w:r w:rsidRPr="005517A2">
        <w:rPr>
          <w:rFonts w:ascii="Times New Roman" w:hAnsi="Times New Roman" w:cs="Times New Roman"/>
          <w:color w:val="000000"/>
          <w:sz w:val="24"/>
          <w:szCs w:val="24"/>
        </w:rPr>
        <w:t xml:space="preserve"> внутренние:</w:t>
      </w:r>
    </w:p>
    <w:tbl>
      <w:tblPr>
        <w:tblW w:w="5000" w:type="pct"/>
        <w:tblInd w:w="2" w:type="dxa"/>
        <w:tblCellMar>
          <w:top w:w="30" w:type="dxa"/>
          <w:left w:w="30" w:type="dxa"/>
          <w:bottom w:w="30" w:type="dxa"/>
          <w:right w:w="30" w:type="dxa"/>
        </w:tblCellMar>
        <w:tblLook w:val="00A0"/>
      </w:tblPr>
      <w:tblGrid>
        <w:gridCol w:w="5167"/>
        <w:gridCol w:w="5168"/>
      </w:tblGrid>
      <w:tr w:rsidR="00A24091" w:rsidRPr="005517A2">
        <w:trPr>
          <w:trHeight w:val="450"/>
        </w:trPr>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lastRenderedPageBreak/>
              <w:t>Внешние признаки снижения убытка от обесценения актива (в том числе до нуля) (п. 19 Стандарта № 259н)</w:t>
            </w:r>
          </w:p>
        </w:tc>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Pr="005517A2" w:rsidRDefault="00A24091"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Внутренние признаки снижения убытка от обесценения (в том числе до нуля) (п. 20 Стандарта № 259н)</w:t>
            </w:r>
          </w:p>
        </w:tc>
      </w:tr>
      <w:tr w:rsidR="00A24091" w:rsidRPr="005517A2">
        <w:trPr>
          <w:trHeight w:val="450"/>
        </w:trPr>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Default="00A24091" w:rsidP="00F14149">
            <w:pPr>
              <w:pStyle w:val="af9"/>
              <w:numPr>
                <w:ilvl w:val="0"/>
                <w:numId w:val="55"/>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существенные долгосрочные изменения в законодательстве РФ, внешней и внутренней политике, экономике, технологиях, которые произошли в течение отчетного периода или произойдут в ближайшем будущем и которые оказывают благоприятное влияние на</w:t>
            </w:r>
            <w:r>
              <w:rPr>
                <w:rFonts w:ascii="Times New Roman" w:hAnsi="Times New Roman" w:cs="Times New Roman"/>
                <w:color w:val="000000"/>
                <w:sz w:val="24"/>
                <w:szCs w:val="24"/>
              </w:rPr>
              <w:t xml:space="preserve"> деятельность субъекта учета;</w:t>
            </w:r>
          </w:p>
          <w:p w:rsidR="00A24091" w:rsidRDefault="00A24091" w:rsidP="00F14149">
            <w:pPr>
              <w:pStyle w:val="af9"/>
              <w:numPr>
                <w:ilvl w:val="0"/>
                <w:numId w:val="55"/>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значительное увеличение справедливой стоимости актива за </w:t>
            </w:r>
            <w:hyperlink r:id="rId25" w:tooltip="отчетный период (определение, описание, подробности)" w:history="1">
              <w:r w:rsidRPr="00E83E20">
                <w:rPr>
                  <w:rFonts w:ascii="Times New Roman" w:hAnsi="Times New Roman" w:cs="Times New Roman"/>
                  <w:color w:val="000000"/>
                  <w:sz w:val="24"/>
                  <w:szCs w:val="24"/>
                </w:rPr>
                <w:t>отчетный период</w:t>
              </w:r>
            </w:hyperlink>
            <w:r>
              <w:rPr>
                <w:rFonts w:ascii="Times New Roman" w:hAnsi="Times New Roman" w:cs="Times New Roman"/>
                <w:color w:val="000000"/>
                <w:sz w:val="24"/>
                <w:szCs w:val="24"/>
              </w:rPr>
              <w:t>;</w:t>
            </w:r>
          </w:p>
          <w:p w:rsidR="00A24091" w:rsidRPr="005517A2" w:rsidRDefault="00A24091" w:rsidP="00F14149">
            <w:pPr>
              <w:pStyle w:val="af9"/>
              <w:numPr>
                <w:ilvl w:val="0"/>
                <w:numId w:val="55"/>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либо значительное увеличение потребности в продукции, работах, услугах, обеспечиваемых активом</w:t>
            </w:r>
          </w:p>
        </w:tc>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A24091" w:rsidRDefault="00A24091" w:rsidP="00F14149">
            <w:pPr>
              <w:pStyle w:val="af9"/>
              <w:numPr>
                <w:ilvl w:val="0"/>
                <w:numId w:val="56"/>
              </w:numPr>
              <w:spacing w:after="300" w:afterAutospacing="0" w:line="240" w:lineRule="auto"/>
              <w:ind w:left="152" w:firstLine="0"/>
              <w:rPr>
                <w:rFonts w:ascii="Times New Roman" w:hAnsi="Times New Roman" w:cs="Times New Roman"/>
                <w:color w:val="000000"/>
                <w:sz w:val="24"/>
                <w:szCs w:val="24"/>
              </w:rPr>
            </w:pPr>
            <w:r w:rsidRPr="00932166">
              <w:rPr>
                <w:rFonts w:ascii="Times New Roman" w:hAnsi="Times New Roman" w:cs="Times New Roman"/>
                <w:color w:val="000000"/>
                <w:sz w:val="24"/>
                <w:szCs w:val="24"/>
              </w:rPr>
              <w:t>появление данных о том, что эксплуатационные характеристики актива стали или станут значительно лучше, чем ожидалось;</w:t>
            </w:r>
          </w:p>
          <w:p w:rsidR="00A24091" w:rsidRPr="00932166" w:rsidRDefault="00A24091" w:rsidP="00F14149">
            <w:pPr>
              <w:pStyle w:val="af9"/>
              <w:numPr>
                <w:ilvl w:val="0"/>
                <w:numId w:val="56"/>
              </w:numPr>
              <w:spacing w:after="300" w:afterAutospacing="0" w:line="240" w:lineRule="auto"/>
              <w:ind w:left="152" w:firstLine="0"/>
              <w:rPr>
                <w:rFonts w:ascii="Times New Roman" w:hAnsi="Times New Roman" w:cs="Times New Roman"/>
                <w:color w:val="000000"/>
                <w:sz w:val="24"/>
                <w:szCs w:val="24"/>
              </w:rPr>
            </w:pPr>
            <w:r w:rsidRPr="00932166">
              <w:rPr>
                <w:rFonts w:ascii="Times New Roman" w:hAnsi="Times New Roman" w:cs="Times New Roman"/>
                <w:color w:val="000000"/>
                <w:sz w:val="24"/>
                <w:szCs w:val="24"/>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благоприятно повлияют на деятельность субъекта учета;</w:t>
            </w:r>
          </w:p>
          <w:p w:rsidR="00A24091" w:rsidRDefault="00A24091" w:rsidP="00F14149">
            <w:pPr>
              <w:pStyle w:val="af9"/>
              <w:numPr>
                <w:ilvl w:val="0"/>
                <w:numId w:val="56"/>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принятие решения о возобновлении создания актива или доведения его до состояния, </w:t>
            </w:r>
            <w:r>
              <w:rPr>
                <w:rFonts w:ascii="Times New Roman" w:hAnsi="Times New Roman" w:cs="Times New Roman"/>
                <w:color w:val="000000"/>
                <w:sz w:val="24"/>
                <w:szCs w:val="24"/>
              </w:rPr>
              <w:t>пригодного для использования;</w:t>
            </w:r>
          </w:p>
          <w:p w:rsidR="00A24091" w:rsidRDefault="00A24091" w:rsidP="00F14149">
            <w:pPr>
              <w:pStyle w:val="af9"/>
              <w:numPr>
                <w:ilvl w:val="0"/>
                <w:numId w:val="56"/>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появление данных, показывающих, что финансовые (экономические) результаты владения (пользования) активом значительно улучшились или улучшатся по сравнению с ожиданиями;</w:t>
            </w:r>
          </w:p>
          <w:p w:rsidR="00A24091" w:rsidRPr="005517A2" w:rsidRDefault="00A24091" w:rsidP="00F14149">
            <w:pPr>
              <w:pStyle w:val="af9"/>
              <w:numPr>
                <w:ilvl w:val="0"/>
                <w:numId w:val="56"/>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существенное снижение затрат на приобретение, эксплуатацию или обслуживание актива по сравнению с теми, что были первоначально запланированы</w:t>
            </w:r>
          </w:p>
        </w:tc>
      </w:tr>
    </w:tbl>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AC614E">
        <w:rPr>
          <w:rFonts w:ascii="Times New Roman" w:hAnsi="Times New Roman" w:cs="Times New Roman"/>
          <w:color w:val="000000"/>
          <w:sz w:val="24"/>
          <w:szCs w:val="24"/>
        </w:rPr>
        <w:t>Порядок отражения операций, связанных с фактом снижения убытка от обесценения актива в бухгалтерском учете</w:t>
      </w:r>
      <w:r w:rsidRPr="005517A2">
        <w:rPr>
          <w:rFonts w:ascii="Times New Roman" w:hAnsi="Times New Roman" w:cs="Times New Roman"/>
          <w:color w:val="000000"/>
          <w:sz w:val="24"/>
          <w:szCs w:val="24"/>
        </w:rPr>
        <w:t>, будет отличаться в зависимости от ситуации:</w:t>
      </w:r>
    </w:p>
    <w:p w:rsidR="00A24091" w:rsidRPr="005517A2" w:rsidRDefault="00A24091" w:rsidP="00F14149">
      <w:pPr>
        <w:pStyle w:val="af9"/>
        <w:numPr>
          <w:ilvl w:val="0"/>
          <w:numId w:val="12"/>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если имеются признаки того, что определенный в предыдущие периоды убыток от обесценения актива больше не существует или снизился, но сумма убытка от обесценения актива не подлежит восстановлению, комиссия принимает решение только о корректировке оставшегося срока полезного использования такого актива (п. 23 Стандарта № 259н);</w:t>
      </w:r>
    </w:p>
    <w:p w:rsidR="00A24091" w:rsidRPr="005517A2" w:rsidRDefault="00A24091" w:rsidP="00F14149">
      <w:pPr>
        <w:pStyle w:val="af9"/>
        <w:numPr>
          <w:ilvl w:val="0"/>
          <w:numId w:val="12"/>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(п. 24 Стандарта № 259н).</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Алгоритм восстановления убытка от обесценения в бухгалтерском учете во второй ситуации будет таким (п. 24 – 28 Стандарта № 259н):</w:t>
      </w:r>
    </w:p>
    <w:p w:rsidR="00A24091" w:rsidRPr="005517A2" w:rsidRDefault="00A24091" w:rsidP="00F14149">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lastRenderedPageBreak/>
        <w:t>стоимость актива увеличивается до его справедливой стоимости, но в пределах суммы, по которой актив учитывался бы при отсутствии обесценения за вычетом амортизации;</w:t>
      </w:r>
    </w:p>
    <w:p w:rsidR="00A24091" w:rsidRPr="005517A2" w:rsidRDefault="00A24091" w:rsidP="00F14149">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отражается в составе доходов текущего финансового года;</w:t>
      </w:r>
    </w:p>
    <w:p w:rsidR="00A24091" w:rsidRPr="005517A2" w:rsidRDefault="00A24091" w:rsidP="00F14149">
      <w:pPr>
        <w:pStyle w:val="af9"/>
        <w:numPr>
          <w:ilvl w:val="0"/>
          <w:numId w:val="6"/>
        </w:numPr>
        <w:shd w:val="clear" w:color="auto" w:fill="FFFFFF"/>
        <w:spacing w:after="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после признания (восстановления) убытка от обесценения актива нормы амортизации по данному активу должны корректироваться, чтобы его </w:t>
      </w:r>
      <w:r w:rsidRPr="00B87B34">
        <w:rPr>
          <w:rFonts w:ascii="Times New Roman" w:hAnsi="Times New Roman" w:cs="Times New Roman"/>
          <w:sz w:val="24"/>
          <w:szCs w:val="24"/>
        </w:rPr>
        <w:t>измененная </w:t>
      </w:r>
      <w:hyperlink r:id="rId26" w:tooltip="остаточная стоимость (определение, описание, подробности)" w:history="1">
        <w:r w:rsidRPr="00B87B34">
          <w:rPr>
            <w:rStyle w:val="af0"/>
            <w:rFonts w:ascii="Times New Roman" w:hAnsi="Times New Roman" w:cs="Times New Roman"/>
            <w:color w:val="auto"/>
            <w:sz w:val="24"/>
            <w:szCs w:val="24"/>
            <w:u w:val="none"/>
            <w:bdr w:val="none" w:sz="0" w:space="0" w:color="auto" w:frame="1"/>
          </w:rPr>
          <w:t>остаточная стоимость</w:t>
        </w:r>
      </w:hyperlink>
      <w:r w:rsidRPr="00B87B34">
        <w:rPr>
          <w:rFonts w:ascii="Times New Roman" w:hAnsi="Times New Roman" w:cs="Times New Roman"/>
          <w:sz w:val="24"/>
          <w:szCs w:val="24"/>
        </w:rPr>
        <w:t> списывалась равномерно в течение оставшегося срока его полезного</w:t>
      </w:r>
      <w:r w:rsidRPr="005517A2">
        <w:rPr>
          <w:rFonts w:ascii="Times New Roman" w:hAnsi="Times New Roman" w:cs="Times New Roman"/>
          <w:color w:val="000000"/>
          <w:sz w:val="24"/>
          <w:szCs w:val="24"/>
        </w:rPr>
        <w:t xml:space="preserve"> использования;</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 бухгалтерской (финансовой) отчетности в результате признания (восстановления) убытков от обесценения актива подлежит раскрытию следующая информация по каждой группе активов:</w:t>
      </w:r>
    </w:p>
    <w:p w:rsidR="00A24091" w:rsidRPr="005517A2" w:rsidRDefault="00A24091" w:rsidP="00F14149">
      <w:pPr>
        <w:pStyle w:val="af9"/>
        <w:numPr>
          <w:ilvl w:val="0"/>
          <w:numId w:val="13"/>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сумма убытков от обесценения актива, признанная в течение периода в составе расходов, и статьи отчетности, в которые включены эти убытки;</w:t>
      </w:r>
    </w:p>
    <w:p w:rsidR="00A24091" w:rsidRPr="005517A2" w:rsidRDefault="00A24091" w:rsidP="00F14149">
      <w:pPr>
        <w:pStyle w:val="af9"/>
        <w:numPr>
          <w:ilvl w:val="0"/>
          <w:numId w:val="13"/>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сумма восстановленного убытка от обесценения актива, признанная в течение периода в составе доходов, и статьи отчетности, по которым эти убытки были восстановлены.</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По суммам убытка от обесценения актива, признанного или восстановленного в течение периода, </w:t>
      </w: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раскрывает следующую информацию (п. 32 Стандарта № 259н):</w:t>
      </w:r>
    </w:p>
    <w:p w:rsidR="00A24091" w:rsidRPr="005517A2" w:rsidRDefault="00A24091" w:rsidP="00F14149">
      <w:pPr>
        <w:pStyle w:val="af9"/>
        <w:numPr>
          <w:ilvl w:val="0"/>
          <w:numId w:val="7"/>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события и обстоятельства, которые привели к признанию или восстановлению убытка;</w:t>
      </w:r>
    </w:p>
    <w:p w:rsidR="00A24091" w:rsidRPr="005517A2" w:rsidRDefault="00A24091" w:rsidP="00F14149">
      <w:pPr>
        <w:pStyle w:val="af9"/>
        <w:numPr>
          <w:ilvl w:val="0"/>
          <w:numId w:val="7"/>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сумму признанного или восстановленного убытка;</w:t>
      </w:r>
    </w:p>
    <w:p w:rsidR="00A24091" w:rsidRPr="005517A2" w:rsidRDefault="00A24091" w:rsidP="00F14149">
      <w:pPr>
        <w:pStyle w:val="af9"/>
        <w:numPr>
          <w:ilvl w:val="0"/>
          <w:numId w:val="7"/>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группу, к которой относится актив, если предоставление такой информации предусмотрено нормативными правовыми актами, регулирующими ведение бухгалтерского учета и составление бухгалтерской (финансовой) отчетности;</w:t>
      </w:r>
    </w:p>
    <w:p w:rsidR="00A24091" w:rsidRPr="005517A2" w:rsidRDefault="00A24091" w:rsidP="00F14149">
      <w:pPr>
        <w:pStyle w:val="af9"/>
        <w:numPr>
          <w:ilvl w:val="0"/>
          <w:numId w:val="7"/>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методы, использованные для определения справедливой стоимости при проведении теста на обесценение.</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должн</w:t>
      </w:r>
      <w:r>
        <w:rPr>
          <w:rFonts w:ascii="Times New Roman" w:hAnsi="Times New Roman" w:cs="Times New Roman"/>
          <w:color w:val="000000"/>
          <w:sz w:val="24"/>
          <w:szCs w:val="24"/>
        </w:rPr>
        <w:t>а</w:t>
      </w:r>
      <w:r w:rsidRPr="005517A2">
        <w:rPr>
          <w:rFonts w:ascii="Times New Roman" w:hAnsi="Times New Roman" w:cs="Times New Roman"/>
          <w:color w:val="000000"/>
          <w:sz w:val="24"/>
          <w:szCs w:val="24"/>
        </w:rPr>
        <w:t xml:space="preserve"> на конец каждого отчетного периода проанализировать нет ли каких-либо признаков обесценения активов либо снижения убытка от обесценения актива в предыдущих периодах. При выявлении любого такого признака </w:t>
      </w: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принимает решение о необходимости определения справедливой стоимости актива.</w:t>
      </w:r>
    </w:p>
    <w:p w:rsidR="00A24091" w:rsidRPr="005517A2"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lastRenderedPageBreak/>
        <w:t>В бухгалтерском учете накопленный убыток отражается едино</w:t>
      </w:r>
      <w:r w:rsidRPr="005517A2">
        <w:rPr>
          <w:rFonts w:ascii="Times New Roman" w:hAnsi="Times New Roman" w:cs="Times New Roman"/>
          <w:color w:val="000000"/>
          <w:sz w:val="24"/>
          <w:szCs w:val="24"/>
        </w:rPr>
        <w:softHyphen/>
        <w:t>временно в составе расходов отчетного периода. При этом сумма ранее начисленной амортизации актива не корректируется.</w:t>
      </w:r>
    </w:p>
    <w:p w:rsidR="00A24091" w:rsidRDefault="00A2409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и отражается в составе доходов текущего финансового года.</w:t>
      </w:r>
    </w:p>
    <w:p w:rsidR="00352131" w:rsidRPr="005517A2" w:rsidRDefault="00352131"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p>
    <w:p w:rsidR="00A24091" w:rsidRPr="00E83E20" w:rsidRDefault="00A24091" w:rsidP="00F14149">
      <w:pPr>
        <w:pStyle w:val="1"/>
        <w:keepNext w:val="0"/>
        <w:numPr>
          <w:ilvl w:val="0"/>
          <w:numId w:val="26"/>
        </w:numPr>
        <w:spacing w:before="300" w:after="40" w:line="276" w:lineRule="auto"/>
        <w:jc w:val="center"/>
      </w:pPr>
      <w:r w:rsidRPr="00E83E20">
        <w:t>Первичные и сводные учетные документы, бюджетные регистры и правила документооборота</w:t>
      </w:r>
    </w:p>
    <w:p w:rsidR="00A24091" w:rsidRPr="00E83E20" w:rsidRDefault="00A24091"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b/>
          <w:bCs/>
          <w:smallCaps/>
          <w:spacing w:val="5"/>
        </w:rPr>
      </w:pP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 xml:space="preserve">Администрация </w:t>
      </w:r>
      <w:r w:rsidRPr="005517A2">
        <w:rPr>
          <w:color w:val="000000"/>
        </w:rPr>
        <w:t>использует унифицированные формы первичных документов, перечисленные в приложении 1 к приказу</w:t>
      </w:r>
      <w:r>
        <w:rPr>
          <w:color w:val="000000"/>
        </w:rPr>
        <w:t xml:space="preserve"> Минфина России </w:t>
      </w:r>
      <w:r w:rsidRPr="005517A2">
        <w:rPr>
          <w:color w:val="000000"/>
        </w:rPr>
        <w:t>№ 52н.</w:t>
      </w:r>
    </w:p>
    <w:p w:rsidR="00A24091"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t>При проведении хозяйственных операций, для оформления которых не предусмотрены типовые Формы перв</w:t>
      </w:r>
      <w:r>
        <w:rPr>
          <w:color w:val="000000"/>
        </w:rPr>
        <w:t xml:space="preserve">ичных документов, используются </w:t>
      </w:r>
      <w:r w:rsidRPr="005517A2">
        <w:rPr>
          <w:color w:val="000000"/>
        </w:rPr>
        <w:t>унифицированные формы, дополненные необходимыми реквизитами.</w:t>
      </w: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t>Основание: пункт 7 Инструкции к Единому плану счетов № 157н, пункты 25–26 Стандарта «Концептуальные основы бухучета и отчетности».</w:t>
      </w:r>
    </w:p>
    <w:p w:rsidR="00A24091" w:rsidRPr="00B2486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t xml:space="preserve">Право подписи учетных документов предоставлено должностным лицам, перечисленным </w:t>
      </w:r>
      <w:r w:rsidRPr="00B24862">
        <w:rPr>
          <w:color w:val="000000"/>
        </w:rPr>
        <w:t xml:space="preserve">в </w:t>
      </w:r>
      <w:r w:rsidRPr="00C571F0">
        <w:rPr>
          <w:i/>
          <w:iCs/>
          <w:color w:val="000000"/>
        </w:rPr>
        <w:t>приложении 1</w:t>
      </w:r>
      <w:r>
        <w:rPr>
          <w:i/>
          <w:iCs/>
          <w:color w:val="000000"/>
        </w:rPr>
        <w:t>2</w:t>
      </w:r>
      <w:r w:rsidRPr="00C571F0">
        <w:rPr>
          <w:i/>
          <w:iCs/>
          <w:color w:val="000000"/>
        </w:rPr>
        <w:t xml:space="preserve"> к настоящему Положению.</w:t>
      </w:r>
      <w:r w:rsidRPr="00B24862">
        <w:rPr>
          <w:color w:val="000000"/>
        </w:rPr>
        <w:t xml:space="preserve"> </w:t>
      </w: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t xml:space="preserve">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w:t>
      </w:r>
      <w:r>
        <w:rPr>
          <w:color w:val="000000"/>
        </w:rPr>
        <w:t xml:space="preserve">приведен в </w:t>
      </w:r>
      <w:r w:rsidRPr="00EB3DB4">
        <w:rPr>
          <w:i/>
          <w:iCs/>
          <w:color w:val="000000"/>
        </w:rPr>
        <w:t>Приложении 4 к настоящему Положению</w:t>
      </w:r>
      <w:r w:rsidRPr="005517A2">
        <w:rPr>
          <w:color w:val="000000"/>
        </w:rPr>
        <w:t>.</w:t>
      </w: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 xml:space="preserve">Администрация </w:t>
      </w:r>
      <w:r w:rsidRPr="005517A2">
        <w:rPr>
          <w:color w:val="000000"/>
        </w:rPr>
        <w:t xml:space="preserve">использует унифицированные формы регистров бухучета, перечисленные в приложении 3 к приказу </w:t>
      </w:r>
      <w:r>
        <w:rPr>
          <w:color w:val="000000"/>
        </w:rPr>
        <w:t xml:space="preserve">Минфина России </w:t>
      </w:r>
      <w:r w:rsidRPr="005517A2">
        <w:rPr>
          <w:color w:val="000000"/>
        </w:rPr>
        <w:t xml:space="preserve">№ 52н. При необходимости формы регистров, которые не унифицированы, разрабатываются самостоятельно. </w:t>
      </w:r>
    </w:p>
    <w:p w:rsidR="00A24091"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t xml:space="preserve">При поступлении документов на иностранном языке построчный перевод таких документов на русский язык осуществляется сотрудником </w:t>
      </w:r>
      <w:r>
        <w:t>администрации</w:t>
      </w:r>
      <w:r w:rsidRPr="005517A2">
        <w:t>, который владеет иностранным языком. В случае невозможности перевода документа переводы составляются на отдельном документе,</w:t>
      </w:r>
      <w:r w:rsidRPr="005517A2">
        <w:rPr>
          <w:color w:val="000000"/>
        </w:rPr>
        <w:t xml:space="preserve"> заверяются подписью сотрудника, составившего перевод, и прикладываются к первичным документам.</w:t>
      </w: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24091" w:rsidRPr="005517A2" w:rsidRDefault="00A24091" w:rsidP="00E0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5517A2">
        <w:rPr>
          <w:color w:val="000000"/>
        </w:rPr>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A24091" w:rsidRDefault="00A24091" w:rsidP="0029072A"/>
    <w:p w:rsidR="00A24091" w:rsidRDefault="00A24091" w:rsidP="0029072A"/>
    <w:p w:rsidR="00A24091" w:rsidRDefault="00A24091" w:rsidP="0029072A"/>
    <w:p w:rsidR="00A24091" w:rsidRDefault="00A24091" w:rsidP="0029072A"/>
    <w:p w:rsidR="00A24091" w:rsidRDefault="00A24091" w:rsidP="0029072A"/>
    <w:p w:rsidR="00A24091" w:rsidRDefault="00A24091" w:rsidP="0029072A"/>
    <w:p w:rsidR="00A24091" w:rsidRDefault="00A24091" w:rsidP="0029072A"/>
    <w:p w:rsidR="00A24091" w:rsidRDefault="00A24091" w:rsidP="0029072A"/>
    <w:sectPr w:rsidR="00A24091" w:rsidSect="00352131">
      <w:pgSz w:w="11906" w:h="16838"/>
      <w:pgMar w:top="1134" w:right="70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4F" w:rsidRDefault="007E5C4F" w:rsidP="00201B32">
      <w:r>
        <w:separator/>
      </w:r>
    </w:p>
  </w:endnote>
  <w:endnote w:type="continuationSeparator" w:id="1">
    <w:p w:rsidR="007E5C4F" w:rsidRDefault="007E5C4F" w:rsidP="00201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4F" w:rsidRDefault="007E5C4F" w:rsidP="00201B32">
      <w:r>
        <w:separator/>
      </w:r>
    </w:p>
  </w:footnote>
  <w:footnote w:type="continuationSeparator" w:id="1">
    <w:p w:rsidR="007E5C4F" w:rsidRDefault="007E5C4F" w:rsidP="0020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131"/>
    <w:multiLevelType w:val="hybridMultilevel"/>
    <w:tmpl w:val="36FE2C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4F6A54"/>
    <w:multiLevelType w:val="hybridMultilevel"/>
    <w:tmpl w:val="C2548C6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33D60E4"/>
    <w:multiLevelType w:val="multilevel"/>
    <w:tmpl w:val="A50C3548"/>
    <w:lvl w:ilvl="0">
      <w:start w:val="1"/>
      <w:numFmt w:val="decimal"/>
      <w:lvlText w:val="2.%1."/>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62808"/>
    <w:multiLevelType w:val="hybridMultilevel"/>
    <w:tmpl w:val="FCC6DB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4B2CAA"/>
    <w:multiLevelType w:val="multilevel"/>
    <w:tmpl w:val="7EDA0D84"/>
    <w:lvl w:ilvl="0">
      <w:start w:val="1"/>
      <w:numFmt w:val="decimal"/>
      <w:lvlText w:val="1.%1."/>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A6D25"/>
    <w:multiLevelType w:val="hybridMultilevel"/>
    <w:tmpl w:val="CDF6E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BC1D2A"/>
    <w:multiLevelType w:val="hybridMultilevel"/>
    <w:tmpl w:val="222C5D1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62E3361"/>
    <w:multiLevelType w:val="hybridMultilevel"/>
    <w:tmpl w:val="A3F2E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72704CA"/>
    <w:multiLevelType w:val="hybridMultilevel"/>
    <w:tmpl w:val="A7969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2D5808"/>
    <w:multiLevelType w:val="multilevel"/>
    <w:tmpl w:val="40CE8598"/>
    <w:lvl w:ilvl="0">
      <w:start w:val="2"/>
      <w:numFmt w:val="decimal"/>
      <w:lvlText w:val="%1."/>
      <w:lvlJc w:val="left"/>
      <w:pPr>
        <w:ind w:left="450"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8902F1A"/>
    <w:multiLevelType w:val="hybridMultilevel"/>
    <w:tmpl w:val="6AD02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9B640D"/>
    <w:multiLevelType w:val="hybridMultilevel"/>
    <w:tmpl w:val="36C0D6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CD6107D"/>
    <w:multiLevelType w:val="hybridMultilevel"/>
    <w:tmpl w:val="7DC2F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D9C5C14"/>
    <w:multiLevelType w:val="multilevel"/>
    <w:tmpl w:val="55EEFFC8"/>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4"/>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F65A8"/>
    <w:multiLevelType w:val="hybridMultilevel"/>
    <w:tmpl w:val="73B8BF1A"/>
    <w:lvl w:ilvl="0" w:tplc="24CE3EA0">
      <w:start w:val="1"/>
      <w:numFmt w:val="decimal"/>
      <w:lvlText w:val="2.%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E003A9A"/>
    <w:multiLevelType w:val="hybridMultilevel"/>
    <w:tmpl w:val="BD60B2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E160BD7"/>
    <w:multiLevelType w:val="hybridMultilevel"/>
    <w:tmpl w:val="D1402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0D61814"/>
    <w:multiLevelType w:val="multilevel"/>
    <w:tmpl w:val="49CEDD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0E14E1D"/>
    <w:multiLevelType w:val="hybridMultilevel"/>
    <w:tmpl w:val="D616BA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2480A4A"/>
    <w:multiLevelType w:val="hybridMultilevel"/>
    <w:tmpl w:val="AF5E48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5E05DF0"/>
    <w:multiLevelType w:val="hybridMultilevel"/>
    <w:tmpl w:val="22A68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86054B7"/>
    <w:multiLevelType w:val="hybridMultilevel"/>
    <w:tmpl w:val="67A0D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D8D50AD"/>
    <w:multiLevelType w:val="hybridMultilevel"/>
    <w:tmpl w:val="ABE4D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EC46F7D"/>
    <w:multiLevelType w:val="hybridMultilevel"/>
    <w:tmpl w:val="E0663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F286B61"/>
    <w:multiLevelType w:val="hybridMultilevel"/>
    <w:tmpl w:val="49046B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F64037F"/>
    <w:multiLevelType w:val="hybridMultilevel"/>
    <w:tmpl w:val="BCFA64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13401CB"/>
    <w:multiLevelType w:val="hybridMultilevel"/>
    <w:tmpl w:val="DCC4C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1394C0A"/>
    <w:multiLevelType w:val="hybridMultilevel"/>
    <w:tmpl w:val="A4C470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3133949"/>
    <w:multiLevelType w:val="hybridMultilevel"/>
    <w:tmpl w:val="D0E695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53A554F"/>
    <w:multiLevelType w:val="multilevel"/>
    <w:tmpl w:val="E4A05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265A0779"/>
    <w:multiLevelType w:val="hybridMultilevel"/>
    <w:tmpl w:val="D8CC8B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6DE3E82"/>
    <w:multiLevelType w:val="hybridMultilevel"/>
    <w:tmpl w:val="A322EF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7452DCA"/>
    <w:multiLevelType w:val="hybridMultilevel"/>
    <w:tmpl w:val="D584E3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A7D28FE"/>
    <w:multiLevelType w:val="multilevel"/>
    <w:tmpl w:val="DAC6630E"/>
    <w:lvl w:ilvl="0">
      <w:start w:val="1"/>
      <w:numFmt w:val="decimal"/>
      <w:lvlText w:val="%1."/>
      <w:lvlJc w:val="left"/>
      <w:pPr>
        <w:ind w:left="720" w:hanging="360"/>
      </w:pPr>
    </w:lvl>
    <w:lvl w:ilvl="1">
      <w:start w:val="2"/>
      <w:numFmt w:val="decimal"/>
      <w:isLgl/>
      <w:lvlText w:val="%1.%2."/>
      <w:lvlJc w:val="left"/>
      <w:pPr>
        <w:ind w:left="1125" w:hanging="765"/>
      </w:pPr>
      <w:rPr>
        <w:rFonts w:hint="default"/>
        <w:color w:val="auto"/>
      </w:rPr>
    </w:lvl>
    <w:lvl w:ilvl="2">
      <w:start w:val="1"/>
      <w:numFmt w:val="decimal"/>
      <w:isLgl/>
      <w:lvlText w:val="%1.%2.%3."/>
      <w:lvlJc w:val="left"/>
      <w:pPr>
        <w:ind w:left="1125" w:hanging="7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4">
    <w:nsid w:val="2B8075E8"/>
    <w:multiLevelType w:val="hybridMultilevel"/>
    <w:tmpl w:val="3F8A1A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BA630CB"/>
    <w:multiLevelType w:val="hybridMultilevel"/>
    <w:tmpl w:val="11C05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C0A43B8"/>
    <w:multiLevelType w:val="hybridMultilevel"/>
    <w:tmpl w:val="4F969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3E50C17"/>
    <w:multiLevelType w:val="hybridMultilevel"/>
    <w:tmpl w:val="18A6E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5622331"/>
    <w:multiLevelType w:val="hybridMultilevel"/>
    <w:tmpl w:val="6DBAC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71A253D"/>
    <w:multiLevelType w:val="hybridMultilevel"/>
    <w:tmpl w:val="7F928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7B6718E"/>
    <w:multiLevelType w:val="multilevel"/>
    <w:tmpl w:val="0832B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1">
    <w:nsid w:val="40471C19"/>
    <w:multiLevelType w:val="hybridMultilevel"/>
    <w:tmpl w:val="646015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40F130EA"/>
    <w:multiLevelType w:val="hybridMultilevel"/>
    <w:tmpl w:val="A1DC0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15653A4"/>
    <w:multiLevelType w:val="hybridMultilevel"/>
    <w:tmpl w:val="099C0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1F04A8D"/>
    <w:multiLevelType w:val="hybridMultilevel"/>
    <w:tmpl w:val="903CE9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2933926"/>
    <w:multiLevelType w:val="hybridMultilevel"/>
    <w:tmpl w:val="61D6A8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45A05A63"/>
    <w:multiLevelType w:val="hybridMultilevel"/>
    <w:tmpl w:val="B5F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45A4791F"/>
    <w:multiLevelType w:val="hybridMultilevel"/>
    <w:tmpl w:val="F1387500"/>
    <w:lvl w:ilvl="0" w:tplc="4F6A1E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60C0611"/>
    <w:multiLevelType w:val="hybridMultilevel"/>
    <w:tmpl w:val="EBFA84E0"/>
    <w:lvl w:ilvl="0" w:tplc="3BCC6B40">
      <w:start w:val="1"/>
      <w:numFmt w:val="decimal"/>
      <w:lvlText w:val="4.%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9406F35"/>
    <w:multiLevelType w:val="hybridMultilevel"/>
    <w:tmpl w:val="3FE0F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9BF6F5C"/>
    <w:multiLevelType w:val="hybridMultilevel"/>
    <w:tmpl w:val="B5D8C9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F344477"/>
    <w:multiLevelType w:val="hybridMultilevel"/>
    <w:tmpl w:val="B59E03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29A2559"/>
    <w:multiLevelType w:val="hybridMultilevel"/>
    <w:tmpl w:val="DC9CF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531713C"/>
    <w:multiLevelType w:val="hybridMultilevel"/>
    <w:tmpl w:val="BDA63B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5686221E"/>
    <w:multiLevelType w:val="hybridMultilevel"/>
    <w:tmpl w:val="FCBC70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6996464"/>
    <w:multiLevelType w:val="hybridMultilevel"/>
    <w:tmpl w:val="5ECC5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8D40930"/>
    <w:multiLevelType w:val="hybridMultilevel"/>
    <w:tmpl w:val="4E907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59071AAB"/>
    <w:multiLevelType w:val="hybridMultilevel"/>
    <w:tmpl w:val="7A0E11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98B6179"/>
    <w:multiLevelType w:val="hybridMultilevel"/>
    <w:tmpl w:val="4EE61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A82084E"/>
    <w:multiLevelType w:val="hybridMultilevel"/>
    <w:tmpl w:val="96744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A8A2A97"/>
    <w:multiLevelType w:val="hybridMultilevel"/>
    <w:tmpl w:val="2736C2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D4F6BAD"/>
    <w:multiLevelType w:val="hybridMultilevel"/>
    <w:tmpl w:val="37089F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5DA120B4"/>
    <w:multiLevelType w:val="hybridMultilevel"/>
    <w:tmpl w:val="9BE082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5E2326C3"/>
    <w:multiLevelType w:val="hybridMultilevel"/>
    <w:tmpl w:val="A70AC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5FDC51CA"/>
    <w:multiLevelType w:val="hybridMultilevel"/>
    <w:tmpl w:val="FEFC91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2EC4A1C"/>
    <w:multiLevelType w:val="hybridMultilevel"/>
    <w:tmpl w:val="AEA0E5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63113DF8"/>
    <w:multiLevelType w:val="hybridMultilevel"/>
    <w:tmpl w:val="2B0CC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65720CAE"/>
    <w:multiLevelType w:val="multilevel"/>
    <w:tmpl w:val="4DAC2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8">
    <w:nsid w:val="65AE2410"/>
    <w:multiLevelType w:val="hybridMultilevel"/>
    <w:tmpl w:val="8F0C2F00"/>
    <w:lvl w:ilvl="0" w:tplc="9C24A07E">
      <w:start w:val="1"/>
      <w:numFmt w:val="decimal"/>
      <w:lvlText w:val="1.%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7D35847"/>
    <w:multiLevelType w:val="hybridMultilevel"/>
    <w:tmpl w:val="E68C24D4"/>
    <w:lvl w:ilvl="0" w:tplc="BF326028">
      <w:start w:val="1"/>
      <w:numFmt w:val="decimal"/>
      <w:lvlText w:val="3.%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86E1225"/>
    <w:multiLevelType w:val="hybridMultilevel"/>
    <w:tmpl w:val="A25AD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CCC13E8"/>
    <w:multiLevelType w:val="hybridMultilevel"/>
    <w:tmpl w:val="D61CA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D6E6DA4"/>
    <w:multiLevelType w:val="hybridMultilevel"/>
    <w:tmpl w:val="EC1C70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F526F87"/>
    <w:multiLevelType w:val="multilevel"/>
    <w:tmpl w:val="2BB63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7030387B"/>
    <w:multiLevelType w:val="multilevel"/>
    <w:tmpl w:val="3006BEF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72BC7541"/>
    <w:multiLevelType w:val="hybridMultilevel"/>
    <w:tmpl w:val="4BF21B28"/>
    <w:lvl w:ilvl="0" w:tplc="1F1A962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73380728"/>
    <w:multiLevelType w:val="hybridMultilevel"/>
    <w:tmpl w:val="74C2A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3A25796"/>
    <w:multiLevelType w:val="hybridMultilevel"/>
    <w:tmpl w:val="C79C632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8">
    <w:nsid w:val="75C0097A"/>
    <w:multiLevelType w:val="hybridMultilevel"/>
    <w:tmpl w:val="2482DB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75D30008"/>
    <w:multiLevelType w:val="hybridMultilevel"/>
    <w:tmpl w:val="A150F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74A2BB7"/>
    <w:multiLevelType w:val="hybridMultilevel"/>
    <w:tmpl w:val="747674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77F07E71"/>
    <w:multiLevelType w:val="hybridMultilevel"/>
    <w:tmpl w:val="F2AC3C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78B63993"/>
    <w:multiLevelType w:val="hybridMultilevel"/>
    <w:tmpl w:val="EE6E8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8D56749"/>
    <w:multiLevelType w:val="hybridMultilevel"/>
    <w:tmpl w:val="717C2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7ABC45D8"/>
    <w:multiLevelType w:val="hybridMultilevel"/>
    <w:tmpl w:val="4FCE096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5">
    <w:nsid w:val="7B0F487E"/>
    <w:multiLevelType w:val="hybridMultilevel"/>
    <w:tmpl w:val="7BF4D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7B7C1315"/>
    <w:multiLevelType w:val="hybridMultilevel"/>
    <w:tmpl w:val="8A766F8C"/>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7">
    <w:nsid w:val="7BA3666E"/>
    <w:multiLevelType w:val="hybridMultilevel"/>
    <w:tmpl w:val="0FEACBDA"/>
    <w:lvl w:ilvl="0" w:tplc="F904D4E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CBB6568"/>
    <w:multiLevelType w:val="hybridMultilevel"/>
    <w:tmpl w:val="48E04C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D207A4F"/>
    <w:multiLevelType w:val="hybridMultilevel"/>
    <w:tmpl w:val="FF88AF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7DAE53C4"/>
    <w:multiLevelType w:val="hybridMultilevel"/>
    <w:tmpl w:val="1B586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43"/>
  </w:num>
  <w:num w:numId="3">
    <w:abstractNumId w:val="12"/>
  </w:num>
  <w:num w:numId="4">
    <w:abstractNumId w:val="86"/>
  </w:num>
  <w:num w:numId="5">
    <w:abstractNumId w:val="25"/>
  </w:num>
  <w:num w:numId="6">
    <w:abstractNumId w:val="40"/>
  </w:num>
  <w:num w:numId="7">
    <w:abstractNumId w:val="67"/>
  </w:num>
  <w:num w:numId="8">
    <w:abstractNumId w:val="73"/>
  </w:num>
  <w:num w:numId="9">
    <w:abstractNumId w:val="16"/>
  </w:num>
  <w:num w:numId="10">
    <w:abstractNumId w:val="26"/>
  </w:num>
  <w:num w:numId="11">
    <w:abstractNumId w:val="74"/>
  </w:num>
  <w:num w:numId="12">
    <w:abstractNumId w:val="39"/>
  </w:num>
  <w:num w:numId="13">
    <w:abstractNumId w:val="35"/>
  </w:num>
  <w:num w:numId="14">
    <w:abstractNumId w:val="52"/>
  </w:num>
  <w:num w:numId="15">
    <w:abstractNumId w:val="33"/>
  </w:num>
  <w:num w:numId="16">
    <w:abstractNumId w:val="14"/>
  </w:num>
  <w:num w:numId="17">
    <w:abstractNumId w:val="55"/>
  </w:num>
  <w:num w:numId="18">
    <w:abstractNumId w:val="54"/>
  </w:num>
  <w:num w:numId="19">
    <w:abstractNumId w:val="69"/>
  </w:num>
  <w:num w:numId="20">
    <w:abstractNumId w:val="48"/>
  </w:num>
  <w:num w:numId="21">
    <w:abstractNumId w:val="61"/>
  </w:num>
  <w:num w:numId="22">
    <w:abstractNumId w:val="17"/>
  </w:num>
  <w:num w:numId="23">
    <w:abstractNumId w:val="70"/>
  </w:num>
  <w:num w:numId="24">
    <w:abstractNumId w:val="47"/>
  </w:num>
  <w:num w:numId="25">
    <w:abstractNumId w:val="75"/>
  </w:num>
  <w:num w:numId="26">
    <w:abstractNumId w:val="9"/>
  </w:num>
  <w:num w:numId="27">
    <w:abstractNumId w:val="84"/>
  </w:num>
  <w:num w:numId="28">
    <w:abstractNumId w:val="23"/>
  </w:num>
  <w:num w:numId="29">
    <w:abstractNumId w:val="85"/>
  </w:num>
  <w:num w:numId="30">
    <w:abstractNumId w:val="46"/>
  </w:num>
  <w:num w:numId="31">
    <w:abstractNumId w:val="56"/>
  </w:num>
  <w:num w:numId="32">
    <w:abstractNumId w:val="72"/>
  </w:num>
  <w:num w:numId="33">
    <w:abstractNumId w:val="30"/>
  </w:num>
  <w:num w:numId="34">
    <w:abstractNumId w:val="1"/>
  </w:num>
  <w:num w:numId="35">
    <w:abstractNumId w:val="78"/>
  </w:num>
  <w:num w:numId="36">
    <w:abstractNumId w:val="11"/>
  </w:num>
  <w:num w:numId="37">
    <w:abstractNumId w:val="6"/>
  </w:num>
  <w:num w:numId="38">
    <w:abstractNumId w:val="90"/>
  </w:num>
  <w:num w:numId="39">
    <w:abstractNumId w:val="63"/>
  </w:num>
  <w:num w:numId="40">
    <w:abstractNumId w:val="66"/>
  </w:num>
  <w:num w:numId="41">
    <w:abstractNumId w:val="77"/>
  </w:num>
  <w:num w:numId="42">
    <w:abstractNumId w:val="42"/>
  </w:num>
  <w:num w:numId="43">
    <w:abstractNumId w:val="21"/>
  </w:num>
  <w:num w:numId="44">
    <w:abstractNumId w:val="76"/>
  </w:num>
  <w:num w:numId="45">
    <w:abstractNumId w:val="79"/>
  </w:num>
  <w:num w:numId="46">
    <w:abstractNumId w:val="41"/>
  </w:num>
  <w:num w:numId="47">
    <w:abstractNumId w:val="34"/>
  </w:num>
  <w:num w:numId="48">
    <w:abstractNumId w:val="19"/>
  </w:num>
  <w:num w:numId="49">
    <w:abstractNumId w:val="49"/>
  </w:num>
  <w:num w:numId="50">
    <w:abstractNumId w:val="3"/>
  </w:num>
  <w:num w:numId="51">
    <w:abstractNumId w:val="71"/>
  </w:num>
  <w:num w:numId="52">
    <w:abstractNumId w:val="62"/>
  </w:num>
  <w:num w:numId="53">
    <w:abstractNumId w:val="15"/>
  </w:num>
  <w:num w:numId="54">
    <w:abstractNumId w:val="81"/>
  </w:num>
  <w:num w:numId="55">
    <w:abstractNumId w:val="20"/>
  </w:num>
  <w:num w:numId="56">
    <w:abstractNumId w:val="31"/>
  </w:num>
  <w:num w:numId="57">
    <w:abstractNumId w:val="10"/>
  </w:num>
  <w:num w:numId="58">
    <w:abstractNumId w:val="22"/>
  </w:num>
  <w:num w:numId="59">
    <w:abstractNumId w:val="18"/>
  </w:num>
  <w:num w:numId="60">
    <w:abstractNumId w:val="57"/>
  </w:num>
  <w:num w:numId="61">
    <w:abstractNumId w:val="24"/>
  </w:num>
  <w:num w:numId="62">
    <w:abstractNumId w:val="68"/>
  </w:num>
  <w:num w:numId="63">
    <w:abstractNumId w:val="82"/>
  </w:num>
  <w:num w:numId="64">
    <w:abstractNumId w:val="64"/>
  </w:num>
  <w:num w:numId="65">
    <w:abstractNumId w:val="53"/>
  </w:num>
  <w:num w:numId="66">
    <w:abstractNumId w:val="83"/>
  </w:num>
  <w:num w:numId="67">
    <w:abstractNumId w:val="45"/>
  </w:num>
  <w:num w:numId="68">
    <w:abstractNumId w:val="36"/>
  </w:num>
  <w:num w:numId="69">
    <w:abstractNumId w:val="7"/>
  </w:num>
  <w:num w:numId="70">
    <w:abstractNumId w:val="32"/>
  </w:num>
  <w:num w:numId="71">
    <w:abstractNumId w:val="37"/>
  </w:num>
  <w:num w:numId="72">
    <w:abstractNumId w:val="65"/>
  </w:num>
  <w:num w:numId="73">
    <w:abstractNumId w:val="28"/>
  </w:num>
  <w:num w:numId="74">
    <w:abstractNumId w:val="38"/>
  </w:num>
  <w:num w:numId="75">
    <w:abstractNumId w:val="5"/>
  </w:num>
  <w:num w:numId="76">
    <w:abstractNumId w:val="27"/>
  </w:num>
  <w:num w:numId="77">
    <w:abstractNumId w:val="0"/>
  </w:num>
  <w:num w:numId="78">
    <w:abstractNumId w:val="88"/>
  </w:num>
  <w:num w:numId="79">
    <w:abstractNumId w:val="60"/>
  </w:num>
  <w:num w:numId="80">
    <w:abstractNumId w:val="59"/>
  </w:num>
  <w:num w:numId="81">
    <w:abstractNumId w:val="89"/>
  </w:num>
  <w:num w:numId="82">
    <w:abstractNumId w:val="87"/>
  </w:num>
  <w:num w:numId="83">
    <w:abstractNumId w:val="8"/>
  </w:num>
  <w:num w:numId="84">
    <w:abstractNumId w:val="51"/>
  </w:num>
  <w:num w:numId="85">
    <w:abstractNumId w:val="50"/>
  </w:num>
  <w:num w:numId="86">
    <w:abstractNumId w:val="44"/>
  </w:num>
  <w:num w:numId="87">
    <w:abstractNumId w:val="80"/>
  </w:num>
  <w:num w:numId="88">
    <w:abstractNumId w:val="58"/>
  </w:num>
  <w:num w:numId="89">
    <w:abstractNumId w:val="13"/>
  </w:num>
  <w:num w:numId="90">
    <w:abstractNumId w:val="4"/>
  </w:num>
  <w:num w:numId="91">
    <w:abstractNumId w:val="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E10E3E"/>
    <w:rsid w:val="00001466"/>
    <w:rsid w:val="00006796"/>
    <w:rsid w:val="00021EFC"/>
    <w:rsid w:val="00026640"/>
    <w:rsid w:val="000269D9"/>
    <w:rsid w:val="00036E94"/>
    <w:rsid w:val="000427F8"/>
    <w:rsid w:val="0005164D"/>
    <w:rsid w:val="0005638B"/>
    <w:rsid w:val="000574A0"/>
    <w:rsid w:val="00057C08"/>
    <w:rsid w:val="00063BD6"/>
    <w:rsid w:val="00064646"/>
    <w:rsid w:val="00066254"/>
    <w:rsid w:val="0007313D"/>
    <w:rsid w:val="0007697F"/>
    <w:rsid w:val="000773BC"/>
    <w:rsid w:val="00082543"/>
    <w:rsid w:val="00085058"/>
    <w:rsid w:val="000A6265"/>
    <w:rsid w:val="000B3ECA"/>
    <w:rsid w:val="000C5C33"/>
    <w:rsid w:val="000D2D7D"/>
    <w:rsid w:val="000D380C"/>
    <w:rsid w:val="000D4CFB"/>
    <w:rsid w:val="000E1BA2"/>
    <w:rsid w:val="000E4024"/>
    <w:rsid w:val="000E4A08"/>
    <w:rsid w:val="000E4C7E"/>
    <w:rsid w:val="00102FF5"/>
    <w:rsid w:val="00104D13"/>
    <w:rsid w:val="001052F0"/>
    <w:rsid w:val="00106459"/>
    <w:rsid w:val="00107FAA"/>
    <w:rsid w:val="00111E1C"/>
    <w:rsid w:val="00113B02"/>
    <w:rsid w:val="0012609C"/>
    <w:rsid w:val="00126427"/>
    <w:rsid w:val="00133F9A"/>
    <w:rsid w:val="0013610F"/>
    <w:rsid w:val="00146E7F"/>
    <w:rsid w:val="00150241"/>
    <w:rsid w:val="001545D9"/>
    <w:rsid w:val="001647D5"/>
    <w:rsid w:val="001717D1"/>
    <w:rsid w:val="001808BC"/>
    <w:rsid w:val="00181E6C"/>
    <w:rsid w:val="0018295A"/>
    <w:rsid w:val="001A27FA"/>
    <w:rsid w:val="001A6B1A"/>
    <w:rsid w:val="001B38B7"/>
    <w:rsid w:val="001C0151"/>
    <w:rsid w:val="001C0734"/>
    <w:rsid w:val="001D6832"/>
    <w:rsid w:val="001D71B2"/>
    <w:rsid w:val="001E3BBE"/>
    <w:rsid w:val="001F3381"/>
    <w:rsid w:val="00201B32"/>
    <w:rsid w:val="00210DAE"/>
    <w:rsid w:val="002162D7"/>
    <w:rsid w:val="00221E88"/>
    <w:rsid w:val="0022351A"/>
    <w:rsid w:val="0023016E"/>
    <w:rsid w:val="002311DB"/>
    <w:rsid w:val="0023233C"/>
    <w:rsid w:val="0023253A"/>
    <w:rsid w:val="00232B70"/>
    <w:rsid w:val="00234C96"/>
    <w:rsid w:val="00236512"/>
    <w:rsid w:val="00240A3B"/>
    <w:rsid w:val="0024415B"/>
    <w:rsid w:val="00245DBF"/>
    <w:rsid w:val="002463C9"/>
    <w:rsid w:val="00256403"/>
    <w:rsid w:val="00256F68"/>
    <w:rsid w:val="00257D1B"/>
    <w:rsid w:val="002657A9"/>
    <w:rsid w:val="002760BA"/>
    <w:rsid w:val="002803DE"/>
    <w:rsid w:val="00281D10"/>
    <w:rsid w:val="002836E9"/>
    <w:rsid w:val="0028397B"/>
    <w:rsid w:val="002841EF"/>
    <w:rsid w:val="0029072A"/>
    <w:rsid w:val="00293B04"/>
    <w:rsid w:val="002977CE"/>
    <w:rsid w:val="002A1F7C"/>
    <w:rsid w:val="002A3A73"/>
    <w:rsid w:val="002A6D1C"/>
    <w:rsid w:val="002A7571"/>
    <w:rsid w:val="002A7FE7"/>
    <w:rsid w:val="002B2B3B"/>
    <w:rsid w:val="002B2E49"/>
    <w:rsid w:val="002B3C28"/>
    <w:rsid w:val="002C4A99"/>
    <w:rsid w:val="002E0D17"/>
    <w:rsid w:val="0031678D"/>
    <w:rsid w:val="0032594B"/>
    <w:rsid w:val="0033522E"/>
    <w:rsid w:val="00340683"/>
    <w:rsid w:val="00341D05"/>
    <w:rsid w:val="00341E64"/>
    <w:rsid w:val="00346C0C"/>
    <w:rsid w:val="00346CAD"/>
    <w:rsid w:val="003475E6"/>
    <w:rsid w:val="00352131"/>
    <w:rsid w:val="00352F55"/>
    <w:rsid w:val="00356640"/>
    <w:rsid w:val="00357A91"/>
    <w:rsid w:val="00374597"/>
    <w:rsid w:val="00375E8A"/>
    <w:rsid w:val="00377C66"/>
    <w:rsid w:val="0038469E"/>
    <w:rsid w:val="00385F79"/>
    <w:rsid w:val="00391CE9"/>
    <w:rsid w:val="00392E71"/>
    <w:rsid w:val="003B0E86"/>
    <w:rsid w:val="003B1549"/>
    <w:rsid w:val="003B4EE5"/>
    <w:rsid w:val="003B6B63"/>
    <w:rsid w:val="003B7BAD"/>
    <w:rsid w:val="003C26EE"/>
    <w:rsid w:val="003C6ACD"/>
    <w:rsid w:val="003E26F9"/>
    <w:rsid w:val="003F0811"/>
    <w:rsid w:val="003F13EB"/>
    <w:rsid w:val="003F54E0"/>
    <w:rsid w:val="003F6107"/>
    <w:rsid w:val="003F70F7"/>
    <w:rsid w:val="004067C3"/>
    <w:rsid w:val="0042144A"/>
    <w:rsid w:val="00425DCF"/>
    <w:rsid w:val="004409C7"/>
    <w:rsid w:val="00441097"/>
    <w:rsid w:val="004421E5"/>
    <w:rsid w:val="00442649"/>
    <w:rsid w:val="00445A0E"/>
    <w:rsid w:val="004507B0"/>
    <w:rsid w:val="00454B43"/>
    <w:rsid w:val="00461CE5"/>
    <w:rsid w:val="00463EAE"/>
    <w:rsid w:val="00464866"/>
    <w:rsid w:val="0046771C"/>
    <w:rsid w:val="004678A6"/>
    <w:rsid w:val="004758A0"/>
    <w:rsid w:val="00482F3E"/>
    <w:rsid w:val="00485346"/>
    <w:rsid w:val="004915C0"/>
    <w:rsid w:val="00491DA8"/>
    <w:rsid w:val="004954AA"/>
    <w:rsid w:val="00497CDE"/>
    <w:rsid w:val="004A0D0F"/>
    <w:rsid w:val="004B33B4"/>
    <w:rsid w:val="004B3FE3"/>
    <w:rsid w:val="004C27BC"/>
    <w:rsid w:val="004F04C1"/>
    <w:rsid w:val="004F163A"/>
    <w:rsid w:val="004F243F"/>
    <w:rsid w:val="005016C4"/>
    <w:rsid w:val="005020F8"/>
    <w:rsid w:val="0050341C"/>
    <w:rsid w:val="005148D1"/>
    <w:rsid w:val="00521A05"/>
    <w:rsid w:val="0052430F"/>
    <w:rsid w:val="00530BEE"/>
    <w:rsid w:val="005417CE"/>
    <w:rsid w:val="00545C1F"/>
    <w:rsid w:val="00546FBD"/>
    <w:rsid w:val="00547F1A"/>
    <w:rsid w:val="005515C5"/>
    <w:rsid w:val="005517A2"/>
    <w:rsid w:val="00556F25"/>
    <w:rsid w:val="00560BB9"/>
    <w:rsid w:val="005632D2"/>
    <w:rsid w:val="00564A00"/>
    <w:rsid w:val="00566170"/>
    <w:rsid w:val="005703EC"/>
    <w:rsid w:val="00572D23"/>
    <w:rsid w:val="00574960"/>
    <w:rsid w:val="00576F0A"/>
    <w:rsid w:val="005946A9"/>
    <w:rsid w:val="005A5DB5"/>
    <w:rsid w:val="005B057B"/>
    <w:rsid w:val="005B6FFD"/>
    <w:rsid w:val="005C428C"/>
    <w:rsid w:val="005C7C17"/>
    <w:rsid w:val="005D571E"/>
    <w:rsid w:val="005D7437"/>
    <w:rsid w:val="005E0EE5"/>
    <w:rsid w:val="005E212A"/>
    <w:rsid w:val="005E390A"/>
    <w:rsid w:val="005F1F23"/>
    <w:rsid w:val="005F4EBD"/>
    <w:rsid w:val="005F5F20"/>
    <w:rsid w:val="005F6898"/>
    <w:rsid w:val="006056E1"/>
    <w:rsid w:val="00613C2C"/>
    <w:rsid w:val="00615AA4"/>
    <w:rsid w:val="00623C5A"/>
    <w:rsid w:val="00637B0C"/>
    <w:rsid w:val="00642647"/>
    <w:rsid w:val="006426E4"/>
    <w:rsid w:val="00647F73"/>
    <w:rsid w:val="006670F0"/>
    <w:rsid w:val="00667F89"/>
    <w:rsid w:val="006717A7"/>
    <w:rsid w:val="00671F5F"/>
    <w:rsid w:val="0067460B"/>
    <w:rsid w:val="006816AF"/>
    <w:rsid w:val="0068233E"/>
    <w:rsid w:val="00686F11"/>
    <w:rsid w:val="006964EE"/>
    <w:rsid w:val="006A00EB"/>
    <w:rsid w:val="006A4E0F"/>
    <w:rsid w:val="006A7448"/>
    <w:rsid w:val="006B0EE1"/>
    <w:rsid w:val="006B4E54"/>
    <w:rsid w:val="006C1237"/>
    <w:rsid w:val="006C189A"/>
    <w:rsid w:val="006C6032"/>
    <w:rsid w:val="006E6370"/>
    <w:rsid w:val="006F2AAF"/>
    <w:rsid w:val="006F59A2"/>
    <w:rsid w:val="00705FC5"/>
    <w:rsid w:val="00710D88"/>
    <w:rsid w:val="007205D6"/>
    <w:rsid w:val="007328E0"/>
    <w:rsid w:val="00740E30"/>
    <w:rsid w:val="0074140D"/>
    <w:rsid w:val="00741793"/>
    <w:rsid w:val="00752F3B"/>
    <w:rsid w:val="007614B5"/>
    <w:rsid w:val="007734C3"/>
    <w:rsid w:val="00774AAC"/>
    <w:rsid w:val="00775535"/>
    <w:rsid w:val="00775750"/>
    <w:rsid w:val="00776AE5"/>
    <w:rsid w:val="00777049"/>
    <w:rsid w:val="00786AFB"/>
    <w:rsid w:val="0079688A"/>
    <w:rsid w:val="007A4720"/>
    <w:rsid w:val="007A6F00"/>
    <w:rsid w:val="007B115C"/>
    <w:rsid w:val="007B5032"/>
    <w:rsid w:val="007B6D5C"/>
    <w:rsid w:val="007C59EF"/>
    <w:rsid w:val="007D0A22"/>
    <w:rsid w:val="007D4E30"/>
    <w:rsid w:val="007E19B6"/>
    <w:rsid w:val="007E5C4F"/>
    <w:rsid w:val="007F0640"/>
    <w:rsid w:val="007F548C"/>
    <w:rsid w:val="0080263F"/>
    <w:rsid w:val="0080438A"/>
    <w:rsid w:val="00805F69"/>
    <w:rsid w:val="00806354"/>
    <w:rsid w:val="00807C09"/>
    <w:rsid w:val="00807C78"/>
    <w:rsid w:val="00813BF3"/>
    <w:rsid w:val="00820B3E"/>
    <w:rsid w:val="00824F85"/>
    <w:rsid w:val="00825077"/>
    <w:rsid w:val="00827194"/>
    <w:rsid w:val="00830FFF"/>
    <w:rsid w:val="0083208A"/>
    <w:rsid w:val="00850C0D"/>
    <w:rsid w:val="008512B8"/>
    <w:rsid w:val="00851833"/>
    <w:rsid w:val="008525EF"/>
    <w:rsid w:val="00853C95"/>
    <w:rsid w:val="0086177A"/>
    <w:rsid w:val="00867A24"/>
    <w:rsid w:val="00874BE8"/>
    <w:rsid w:val="0087576D"/>
    <w:rsid w:val="0087635C"/>
    <w:rsid w:val="00884A0D"/>
    <w:rsid w:val="00890C32"/>
    <w:rsid w:val="00891C0C"/>
    <w:rsid w:val="00892959"/>
    <w:rsid w:val="00895D49"/>
    <w:rsid w:val="008A6777"/>
    <w:rsid w:val="008B1EB7"/>
    <w:rsid w:val="008C702A"/>
    <w:rsid w:val="008D12A4"/>
    <w:rsid w:val="008D546F"/>
    <w:rsid w:val="008D6310"/>
    <w:rsid w:val="008D7568"/>
    <w:rsid w:val="008E07ED"/>
    <w:rsid w:val="008E656E"/>
    <w:rsid w:val="008E76E6"/>
    <w:rsid w:val="008E7BAD"/>
    <w:rsid w:val="008E7E01"/>
    <w:rsid w:val="008F3A53"/>
    <w:rsid w:val="0090416F"/>
    <w:rsid w:val="00904758"/>
    <w:rsid w:val="00907904"/>
    <w:rsid w:val="009101E3"/>
    <w:rsid w:val="00913168"/>
    <w:rsid w:val="00920BE0"/>
    <w:rsid w:val="00932166"/>
    <w:rsid w:val="00933696"/>
    <w:rsid w:val="00933961"/>
    <w:rsid w:val="00944218"/>
    <w:rsid w:val="0094510A"/>
    <w:rsid w:val="00947250"/>
    <w:rsid w:val="00952ED6"/>
    <w:rsid w:val="009637D2"/>
    <w:rsid w:val="009651F6"/>
    <w:rsid w:val="0096748E"/>
    <w:rsid w:val="00977CD2"/>
    <w:rsid w:val="00994FB8"/>
    <w:rsid w:val="009A4C0A"/>
    <w:rsid w:val="009A79E6"/>
    <w:rsid w:val="009C08A3"/>
    <w:rsid w:val="009C54A2"/>
    <w:rsid w:val="009D26D0"/>
    <w:rsid w:val="009D39B3"/>
    <w:rsid w:val="009D71B1"/>
    <w:rsid w:val="009E0FFA"/>
    <w:rsid w:val="009E31EF"/>
    <w:rsid w:val="009E37C9"/>
    <w:rsid w:val="009E75C4"/>
    <w:rsid w:val="009F16C9"/>
    <w:rsid w:val="009F26D3"/>
    <w:rsid w:val="009F627E"/>
    <w:rsid w:val="009F7309"/>
    <w:rsid w:val="00A01CA7"/>
    <w:rsid w:val="00A074D5"/>
    <w:rsid w:val="00A10546"/>
    <w:rsid w:val="00A10AD4"/>
    <w:rsid w:val="00A16894"/>
    <w:rsid w:val="00A24091"/>
    <w:rsid w:val="00A24333"/>
    <w:rsid w:val="00A2595E"/>
    <w:rsid w:val="00A33C79"/>
    <w:rsid w:val="00A56A07"/>
    <w:rsid w:val="00A6019C"/>
    <w:rsid w:val="00A80900"/>
    <w:rsid w:val="00A81A71"/>
    <w:rsid w:val="00A94A19"/>
    <w:rsid w:val="00AA004D"/>
    <w:rsid w:val="00AA2DA0"/>
    <w:rsid w:val="00AA4D40"/>
    <w:rsid w:val="00AA7458"/>
    <w:rsid w:val="00AB21D6"/>
    <w:rsid w:val="00AB3DF8"/>
    <w:rsid w:val="00AB5ACE"/>
    <w:rsid w:val="00AB5D86"/>
    <w:rsid w:val="00AC614E"/>
    <w:rsid w:val="00AC6150"/>
    <w:rsid w:val="00AD0757"/>
    <w:rsid w:val="00AD56D2"/>
    <w:rsid w:val="00AE57FD"/>
    <w:rsid w:val="00AE7C9F"/>
    <w:rsid w:val="00B01EEA"/>
    <w:rsid w:val="00B072A1"/>
    <w:rsid w:val="00B11FC4"/>
    <w:rsid w:val="00B2268A"/>
    <w:rsid w:val="00B24862"/>
    <w:rsid w:val="00B274AD"/>
    <w:rsid w:val="00B33A28"/>
    <w:rsid w:val="00B36005"/>
    <w:rsid w:val="00B369DF"/>
    <w:rsid w:val="00B440D7"/>
    <w:rsid w:val="00B50803"/>
    <w:rsid w:val="00B60EAF"/>
    <w:rsid w:val="00B62698"/>
    <w:rsid w:val="00B637BF"/>
    <w:rsid w:val="00B63C24"/>
    <w:rsid w:val="00B714FB"/>
    <w:rsid w:val="00B823CD"/>
    <w:rsid w:val="00B82756"/>
    <w:rsid w:val="00B830F7"/>
    <w:rsid w:val="00B83131"/>
    <w:rsid w:val="00B87B34"/>
    <w:rsid w:val="00B9012A"/>
    <w:rsid w:val="00B92A63"/>
    <w:rsid w:val="00BA5503"/>
    <w:rsid w:val="00BB50D1"/>
    <w:rsid w:val="00BC51A3"/>
    <w:rsid w:val="00BC5673"/>
    <w:rsid w:val="00BD2F6E"/>
    <w:rsid w:val="00BD59A2"/>
    <w:rsid w:val="00BD62D7"/>
    <w:rsid w:val="00BE0E58"/>
    <w:rsid w:val="00BE670E"/>
    <w:rsid w:val="00BE7DF3"/>
    <w:rsid w:val="00BF1509"/>
    <w:rsid w:val="00BF1FCA"/>
    <w:rsid w:val="00BF523A"/>
    <w:rsid w:val="00C002CF"/>
    <w:rsid w:val="00C028DA"/>
    <w:rsid w:val="00C032FD"/>
    <w:rsid w:val="00C053F8"/>
    <w:rsid w:val="00C059C2"/>
    <w:rsid w:val="00C12BDD"/>
    <w:rsid w:val="00C21548"/>
    <w:rsid w:val="00C227D8"/>
    <w:rsid w:val="00C23B04"/>
    <w:rsid w:val="00C25E13"/>
    <w:rsid w:val="00C316B7"/>
    <w:rsid w:val="00C47D3C"/>
    <w:rsid w:val="00C56596"/>
    <w:rsid w:val="00C571F0"/>
    <w:rsid w:val="00C60C2E"/>
    <w:rsid w:val="00C8027F"/>
    <w:rsid w:val="00C944A7"/>
    <w:rsid w:val="00CA0C17"/>
    <w:rsid w:val="00CA33D0"/>
    <w:rsid w:val="00CA4CFF"/>
    <w:rsid w:val="00CA510E"/>
    <w:rsid w:val="00CB4C66"/>
    <w:rsid w:val="00CC08D5"/>
    <w:rsid w:val="00CD47AA"/>
    <w:rsid w:val="00CD5A79"/>
    <w:rsid w:val="00CE10D6"/>
    <w:rsid w:val="00CE2BBF"/>
    <w:rsid w:val="00CF4636"/>
    <w:rsid w:val="00D04B46"/>
    <w:rsid w:val="00D05516"/>
    <w:rsid w:val="00D0766C"/>
    <w:rsid w:val="00D11863"/>
    <w:rsid w:val="00D13947"/>
    <w:rsid w:val="00D156DC"/>
    <w:rsid w:val="00D27D7D"/>
    <w:rsid w:val="00D30477"/>
    <w:rsid w:val="00D34F48"/>
    <w:rsid w:val="00D35C1D"/>
    <w:rsid w:val="00D35D5D"/>
    <w:rsid w:val="00D379B0"/>
    <w:rsid w:val="00D46E61"/>
    <w:rsid w:val="00D57425"/>
    <w:rsid w:val="00D6516A"/>
    <w:rsid w:val="00D66BBE"/>
    <w:rsid w:val="00D73D24"/>
    <w:rsid w:val="00D800F6"/>
    <w:rsid w:val="00D9145D"/>
    <w:rsid w:val="00D9193F"/>
    <w:rsid w:val="00D933BA"/>
    <w:rsid w:val="00DA202A"/>
    <w:rsid w:val="00DA569B"/>
    <w:rsid w:val="00DA6AED"/>
    <w:rsid w:val="00DC39D8"/>
    <w:rsid w:val="00DD3E0F"/>
    <w:rsid w:val="00DD482E"/>
    <w:rsid w:val="00DD68F5"/>
    <w:rsid w:val="00DE5AA1"/>
    <w:rsid w:val="00DE7DCF"/>
    <w:rsid w:val="00DF7E62"/>
    <w:rsid w:val="00E017AE"/>
    <w:rsid w:val="00E01833"/>
    <w:rsid w:val="00E01980"/>
    <w:rsid w:val="00E03B5F"/>
    <w:rsid w:val="00E05251"/>
    <w:rsid w:val="00E070DD"/>
    <w:rsid w:val="00E10E3E"/>
    <w:rsid w:val="00E1113E"/>
    <w:rsid w:val="00E12318"/>
    <w:rsid w:val="00E135A1"/>
    <w:rsid w:val="00E17EDB"/>
    <w:rsid w:val="00E219D6"/>
    <w:rsid w:val="00E251BF"/>
    <w:rsid w:val="00E25F80"/>
    <w:rsid w:val="00E319D1"/>
    <w:rsid w:val="00E32824"/>
    <w:rsid w:val="00E33783"/>
    <w:rsid w:val="00E410E9"/>
    <w:rsid w:val="00E467C9"/>
    <w:rsid w:val="00E5135A"/>
    <w:rsid w:val="00E525D4"/>
    <w:rsid w:val="00E544D3"/>
    <w:rsid w:val="00E56C16"/>
    <w:rsid w:val="00E63002"/>
    <w:rsid w:val="00E645E4"/>
    <w:rsid w:val="00E669D0"/>
    <w:rsid w:val="00E708C7"/>
    <w:rsid w:val="00E72D34"/>
    <w:rsid w:val="00E82A65"/>
    <w:rsid w:val="00E83E20"/>
    <w:rsid w:val="00E94FC5"/>
    <w:rsid w:val="00EA2FB4"/>
    <w:rsid w:val="00EA301F"/>
    <w:rsid w:val="00EA47DD"/>
    <w:rsid w:val="00EA559B"/>
    <w:rsid w:val="00EB15BE"/>
    <w:rsid w:val="00EB3DB4"/>
    <w:rsid w:val="00EB521A"/>
    <w:rsid w:val="00EB60F9"/>
    <w:rsid w:val="00EB6301"/>
    <w:rsid w:val="00EC0B2F"/>
    <w:rsid w:val="00EC4CDC"/>
    <w:rsid w:val="00EC7C72"/>
    <w:rsid w:val="00ED4392"/>
    <w:rsid w:val="00EF4B60"/>
    <w:rsid w:val="00EF5DF8"/>
    <w:rsid w:val="00F14149"/>
    <w:rsid w:val="00F253D0"/>
    <w:rsid w:val="00F329EB"/>
    <w:rsid w:val="00F361A8"/>
    <w:rsid w:val="00F44A49"/>
    <w:rsid w:val="00F531F8"/>
    <w:rsid w:val="00F64377"/>
    <w:rsid w:val="00F668EB"/>
    <w:rsid w:val="00F66A06"/>
    <w:rsid w:val="00F7016E"/>
    <w:rsid w:val="00F7405E"/>
    <w:rsid w:val="00F74674"/>
    <w:rsid w:val="00F90B6A"/>
    <w:rsid w:val="00F917F8"/>
    <w:rsid w:val="00F968C2"/>
    <w:rsid w:val="00FB2B8E"/>
    <w:rsid w:val="00FB349D"/>
    <w:rsid w:val="00FC4293"/>
    <w:rsid w:val="00FC7886"/>
    <w:rsid w:val="00FD0B0A"/>
    <w:rsid w:val="00FD3B9A"/>
    <w:rsid w:val="00FE5707"/>
    <w:rsid w:val="00FE65AF"/>
    <w:rsid w:val="00FF1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10E3E"/>
    <w:rPr>
      <w:sz w:val="24"/>
      <w:szCs w:val="24"/>
    </w:rPr>
  </w:style>
  <w:style w:type="paragraph" w:styleId="1">
    <w:name w:val="heading 1"/>
    <w:basedOn w:val="a"/>
    <w:next w:val="a"/>
    <w:link w:val="10"/>
    <w:uiPriority w:val="99"/>
    <w:qFormat/>
    <w:rsid w:val="00E10E3E"/>
    <w:pPr>
      <w:keepNext/>
      <w:outlineLvl w:val="0"/>
    </w:pPr>
    <w:rPr>
      <w:b/>
      <w:bCs/>
    </w:rPr>
  </w:style>
  <w:style w:type="paragraph" w:styleId="2">
    <w:name w:val="heading 2"/>
    <w:basedOn w:val="a"/>
    <w:next w:val="a"/>
    <w:link w:val="20"/>
    <w:uiPriority w:val="99"/>
    <w:qFormat/>
    <w:locked/>
    <w:rsid w:val="003475E6"/>
    <w:pPr>
      <w:spacing w:line="276" w:lineRule="auto"/>
      <w:outlineLvl w:val="1"/>
    </w:pPr>
    <w:rPr>
      <w:rFonts w:ascii="Calibri" w:hAnsi="Calibri" w:cs="Calibri"/>
      <w:smallCaps/>
      <w:spacing w:val="5"/>
      <w:sz w:val="28"/>
      <w:szCs w:val="28"/>
    </w:rPr>
  </w:style>
  <w:style w:type="paragraph" w:styleId="3">
    <w:name w:val="heading 3"/>
    <w:basedOn w:val="a"/>
    <w:next w:val="a"/>
    <w:link w:val="30"/>
    <w:uiPriority w:val="99"/>
    <w:qFormat/>
    <w:locked/>
    <w:rsid w:val="003475E6"/>
    <w:pPr>
      <w:spacing w:line="276" w:lineRule="auto"/>
      <w:outlineLvl w:val="2"/>
    </w:pPr>
    <w:rPr>
      <w:rFonts w:ascii="Calibri" w:hAnsi="Calibri" w:cs="Calibri"/>
      <w:smallCaps/>
      <w:spacing w:val="5"/>
    </w:rPr>
  </w:style>
  <w:style w:type="paragraph" w:styleId="4">
    <w:name w:val="heading 4"/>
    <w:basedOn w:val="a"/>
    <w:next w:val="a"/>
    <w:link w:val="40"/>
    <w:uiPriority w:val="99"/>
    <w:qFormat/>
    <w:locked/>
    <w:rsid w:val="003475E6"/>
    <w:pPr>
      <w:spacing w:line="276" w:lineRule="auto"/>
      <w:outlineLvl w:val="3"/>
    </w:pPr>
    <w:rPr>
      <w:rFonts w:ascii="Calibri" w:hAnsi="Calibri" w:cs="Calibri"/>
      <w:i/>
      <w:iCs/>
      <w:smallCaps/>
      <w:spacing w:val="10"/>
      <w:sz w:val="22"/>
      <w:szCs w:val="22"/>
    </w:rPr>
  </w:style>
  <w:style w:type="paragraph" w:styleId="5">
    <w:name w:val="heading 5"/>
    <w:basedOn w:val="a"/>
    <w:next w:val="a"/>
    <w:link w:val="50"/>
    <w:uiPriority w:val="99"/>
    <w:qFormat/>
    <w:rsid w:val="00E10E3E"/>
    <w:pPr>
      <w:spacing w:before="240" w:after="60"/>
      <w:outlineLvl w:val="4"/>
    </w:pPr>
    <w:rPr>
      <w:b/>
      <w:bCs/>
      <w:i/>
      <w:iCs/>
      <w:sz w:val="26"/>
      <w:szCs w:val="26"/>
    </w:rPr>
  </w:style>
  <w:style w:type="paragraph" w:styleId="6">
    <w:name w:val="heading 6"/>
    <w:basedOn w:val="a"/>
    <w:next w:val="a"/>
    <w:link w:val="60"/>
    <w:uiPriority w:val="99"/>
    <w:qFormat/>
    <w:rsid w:val="00E10E3E"/>
    <w:pPr>
      <w:spacing w:before="240" w:after="60"/>
      <w:outlineLvl w:val="5"/>
    </w:pPr>
    <w:rPr>
      <w:b/>
      <w:bCs/>
      <w:sz w:val="22"/>
      <w:szCs w:val="22"/>
    </w:rPr>
  </w:style>
  <w:style w:type="paragraph" w:styleId="7">
    <w:name w:val="heading 7"/>
    <w:basedOn w:val="a"/>
    <w:next w:val="a"/>
    <w:link w:val="70"/>
    <w:uiPriority w:val="99"/>
    <w:qFormat/>
    <w:rsid w:val="00E10E3E"/>
    <w:pPr>
      <w:spacing w:before="240" w:after="60"/>
      <w:outlineLvl w:val="6"/>
    </w:pPr>
  </w:style>
  <w:style w:type="paragraph" w:styleId="8">
    <w:name w:val="heading 8"/>
    <w:basedOn w:val="a"/>
    <w:next w:val="a"/>
    <w:link w:val="80"/>
    <w:uiPriority w:val="99"/>
    <w:qFormat/>
    <w:locked/>
    <w:rsid w:val="003475E6"/>
    <w:pPr>
      <w:spacing w:line="276" w:lineRule="auto"/>
      <w:outlineLvl w:val="7"/>
    </w:pPr>
    <w:rPr>
      <w:rFonts w:ascii="Calibri" w:hAnsi="Calibri" w:cs="Calibri"/>
      <w:b/>
      <w:bCs/>
      <w:i/>
      <w:iCs/>
      <w:smallCaps/>
      <w:color w:val="538135"/>
      <w:sz w:val="20"/>
      <w:szCs w:val="20"/>
    </w:rPr>
  </w:style>
  <w:style w:type="paragraph" w:styleId="9">
    <w:name w:val="heading 9"/>
    <w:basedOn w:val="a"/>
    <w:next w:val="a"/>
    <w:link w:val="90"/>
    <w:uiPriority w:val="99"/>
    <w:qFormat/>
    <w:locked/>
    <w:rsid w:val="003475E6"/>
    <w:pPr>
      <w:spacing w:line="276" w:lineRule="auto"/>
      <w:outlineLvl w:val="8"/>
    </w:pPr>
    <w:rPr>
      <w:rFonts w:ascii="Calibri" w:hAnsi="Calibri" w:cs="Calibri"/>
      <w:b/>
      <w:bCs/>
      <w:i/>
      <w:iCs/>
      <w:smallCaps/>
      <w:color w:val="3856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F04C1"/>
    <w:rPr>
      <w:rFonts w:ascii="Cambria" w:hAnsi="Cambria" w:cs="Cambria"/>
      <w:b/>
      <w:bCs/>
      <w:kern w:val="32"/>
      <w:sz w:val="32"/>
      <w:szCs w:val="32"/>
    </w:rPr>
  </w:style>
  <w:style w:type="character" w:customStyle="1" w:styleId="Heading2Char">
    <w:name w:val="Heading 2 Char"/>
    <w:basedOn w:val="a0"/>
    <w:link w:val="2"/>
    <w:uiPriority w:val="99"/>
    <w:semiHidden/>
    <w:locked/>
    <w:rsid w:val="004F04C1"/>
    <w:rPr>
      <w:rFonts w:ascii="Cambria" w:hAnsi="Cambria" w:cs="Cambria"/>
      <w:b/>
      <w:bCs/>
      <w:i/>
      <w:iCs/>
      <w:sz w:val="28"/>
      <w:szCs w:val="28"/>
    </w:rPr>
  </w:style>
  <w:style w:type="character" w:customStyle="1" w:styleId="Heading3Char">
    <w:name w:val="Heading 3 Char"/>
    <w:basedOn w:val="a0"/>
    <w:link w:val="3"/>
    <w:uiPriority w:val="99"/>
    <w:semiHidden/>
    <w:locked/>
    <w:rsid w:val="004F04C1"/>
    <w:rPr>
      <w:rFonts w:ascii="Cambria" w:hAnsi="Cambria" w:cs="Cambria"/>
      <w:b/>
      <w:bCs/>
      <w:sz w:val="26"/>
      <w:szCs w:val="26"/>
    </w:rPr>
  </w:style>
  <w:style w:type="character" w:customStyle="1" w:styleId="Heading4Char">
    <w:name w:val="Heading 4 Char"/>
    <w:basedOn w:val="a0"/>
    <w:link w:val="4"/>
    <w:uiPriority w:val="99"/>
    <w:semiHidden/>
    <w:locked/>
    <w:rsid w:val="004F04C1"/>
    <w:rPr>
      <w:rFonts w:ascii="Calibri" w:hAnsi="Calibri" w:cs="Calibri"/>
      <w:b/>
      <w:bCs/>
      <w:sz w:val="28"/>
      <w:szCs w:val="28"/>
    </w:rPr>
  </w:style>
  <w:style w:type="character" w:customStyle="1" w:styleId="Heading5Char">
    <w:name w:val="Heading 5 Char"/>
    <w:basedOn w:val="a0"/>
    <w:link w:val="5"/>
    <w:uiPriority w:val="99"/>
    <w:semiHidden/>
    <w:locked/>
    <w:rsid w:val="004F04C1"/>
    <w:rPr>
      <w:rFonts w:ascii="Calibri" w:hAnsi="Calibri" w:cs="Calibri"/>
      <w:b/>
      <w:bCs/>
      <w:i/>
      <w:iCs/>
      <w:sz w:val="26"/>
      <w:szCs w:val="26"/>
    </w:rPr>
  </w:style>
  <w:style w:type="character" w:customStyle="1" w:styleId="Heading6Char">
    <w:name w:val="Heading 6 Char"/>
    <w:basedOn w:val="a0"/>
    <w:link w:val="6"/>
    <w:uiPriority w:val="99"/>
    <w:semiHidden/>
    <w:locked/>
    <w:rsid w:val="004F04C1"/>
    <w:rPr>
      <w:rFonts w:ascii="Calibri" w:hAnsi="Calibri" w:cs="Calibri"/>
      <w:b/>
      <w:bCs/>
    </w:rPr>
  </w:style>
  <w:style w:type="character" w:customStyle="1" w:styleId="Heading7Char">
    <w:name w:val="Heading 7 Char"/>
    <w:basedOn w:val="a0"/>
    <w:link w:val="7"/>
    <w:uiPriority w:val="99"/>
    <w:semiHidden/>
    <w:locked/>
    <w:rsid w:val="004F04C1"/>
    <w:rPr>
      <w:rFonts w:ascii="Calibri" w:hAnsi="Calibri" w:cs="Calibri"/>
      <w:sz w:val="24"/>
      <w:szCs w:val="24"/>
    </w:rPr>
  </w:style>
  <w:style w:type="character" w:customStyle="1" w:styleId="Heading8Char">
    <w:name w:val="Heading 8 Char"/>
    <w:basedOn w:val="a0"/>
    <w:link w:val="8"/>
    <w:uiPriority w:val="99"/>
    <w:semiHidden/>
    <w:locked/>
    <w:rsid w:val="004F04C1"/>
    <w:rPr>
      <w:rFonts w:ascii="Calibri" w:hAnsi="Calibri" w:cs="Calibri"/>
      <w:i/>
      <w:iCs/>
      <w:sz w:val="24"/>
      <w:szCs w:val="24"/>
    </w:rPr>
  </w:style>
  <w:style w:type="character" w:customStyle="1" w:styleId="Heading9Char">
    <w:name w:val="Heading 9 Char"/>
    <w:basedOn w:val="a0"/>
    <w:link w:val="9"/>
    <w:uiPriority w:val="99"/>
    <w:semiHidden/>
    <w:locked/>
    <w:rsid w:val="004F04C1"/>
    <w:rPr>
      <w:rFonts w:ascii="Cambria" w:hAnsi="Cambria" w:cs="Cambria"/>
    </w:rPr>
  </w:style>
  <w:style w:type="character" w:customStyle="1" w:styleId="10">
    <w:name w:val="Заголовок 1 Знак"/>
    <w:link w:val="1"/>
    <w:uiPriority w:val="99"/>
    <w:locked/>
    <w:rsid w:val="003475E6"/>
    <w:rPr>
      <w:b/>
      <w:bCs/>
      <w:sz w:val="24"/>
      <w:szCs w:val="24"/>
      <w:lang w:val="ru-RU" w:eastAsia="ru-RU"/>
    </w:rPr>
  </w:style>
  <w:style w:type="character" w:customStyle="1" w:styleId="20">
    <w:name w:val="Заголовок 2 Знак"/>
    <w:link w:val="2"/>
    <w:uiPriority w:val="99"/>
    <w:locked/>
    <w:rsid w:val="003475E6"/>
    <w:rPr>
      <w:rFonts w:ascii="Calibri" w:hAnsi="Calibri" w:cs="Calibri"/>
      <w:smallCaps/>
      <w:spacing w:val="5"/>
      <w:sz w:val="28"/>
      <w:szCs w:val="28"/>
      <w:lang w:val="ru-RU" w:eastAsia="ru-RU"/>
    </w:rPr>
  </w:style>
  <w:style w:type="character" w:customStyle="1" w:styleId="30">
    <w:name w:val="Заголовок 3 Знак"/>
    <w:link w:val="3"/>
    <w:uiPriority w:val="99"/>
    <w:locked/>
    <w:rsid w:val="003475E6"/>
    <w:rPr>
      <w:rFonts w:ascii="Calibri" w:hAnsi="Calibri" w:cs="Calibri"/>
      <w:smallCaps/>
      <w:spacing w:val="5"/>
      <w:sz w:val="24"/>
      <w:szCs w:val="24"/>
      <w:lang w:val="ru-RU" w:eastAsia="ru-RU"/>
    </w:rPr>
  </w:style>
  <w:style w:type="character" w:customStyle="1" w:styleId="40">
    <w:name w:val="Заголовок 4 Знак"/>
    <w:link w:val="4"/>
    <w:uiPriority w:val="99"/>
    <w:locked/>
    <w:rsid w:val="003475E6"/>
    <w:rPr>
      <w:rFonts w:ascii="Calibri" w:hAnsi="Calibri" w:cs="Calibri"/>
      <w:i/>
      <w:iCs/>
      <w:smallCaps/>
      <w:spacing w:val="10"/>
      <w:sz w:val="22"/>
      <w:szCs w:val="22"/>
      <w:lang w:val="ru-RU" w:eastAsia="ru-RU"/>
    </w:rPr>
  </w:style>
  <w:style w:type="character" w:customStyle="1" w:styleId="50">
    <w:name w:val="Заголовок 5 Знак"/>
    <w:link w:val="5"/>
    <w:uiPriority w:val="99"/>
    <w:locked/>
    <w:rsid w:val="003475E6"/>
    <w:rPr>
      <w:b/>
      <w:bCs/>
      <w:i/>
      <w:iCs/>
      <w:sz w:val="26"/>
      <w:szCs w:val="26"/>
      <w:lang w:val="ru-RU" w:eastAsia="ru-RU"/>
    </w:rPr>
  </w:style>
  <w:style w:type="character" w:customStyle="1" w:styleId="60">
    <w:name w:val="Заголовок 6 Знак"/>
    <w:link w:val="6"/>
    <w:uiPriority w:val="99"/>
    <w:semiHidden/>
    <w:locked/>
    <w:rsid w:val="003475E6"/>
    <w:rPr>
      <w:b/>
      <w:bCs/>
      <w:sz w:val="22"/>
      <w:szCs w:val="22"/>
      <w:lang w:val="ru-RU" w:eastAsia="ru-RU"/>
    </w:rPr>
  </w:style>
  <w:style w:type="character" w:customStyle="1" w:styleId="70">
    <w:name w:val="Заголовок 7 Знак"/>
    <w:link w:val="7"/>
    <w:uiPriority w:val="99"/>
    <w:locked/>
    <w:rsid w:val="003475E6"/>
    <w:rPr>
      <w:sz w:val="24"/>
      <w:szCs w:val="24"/>
      <w:lang w:val="ru-RU" w:eastAsia="ru-RU"/>
    </w:rPr>
  </w:style>
  <w:style w:type="character" w:customStyle="1" w:styleId="80">
    <w:name w:val="Заголовок 8 Знак"/>
    <w:link w:val="8"/>
    <w:uiPriority w:val="99"/>
    <w:semiHidden/>
    <w:locked/>
    <w:rsid w:val="003475E6"/>
    <w:rPr>
      <w:rFonts w:ascii="Calibri" w:hAnsi="Calibri" w:cs="Calibri"/>
      <w:b/>
      <w:bCs/>
      <w:i/>
      <w:iCs/>
      <w:smallCaps/>
      <w:color w:val="538135"/>
      <w:lang w:val="ru-RU" w:eastAsia="ru-RU"/>
    </w:rPr>
  </w:style>
  <w:style w:type="character" w:customStyle="1" w:styleId="90">
    <w:name w:val="Заголовок 9 Знак"/>
    <w:link w:val="9"/>
    <w:uiPriority w:val="99"/>
    <w:semiHidden/>
    <w:locked/>
    <w:rsid w:val="003475E6"/>
    <w:rPr>
      <w:rFonts w:ascii="Calibri" w:hAnsi="Calibri" w:cs="Calibri"/>
      <w:b/>
      <w:bCs/>
      <w:i/>
      <w:iCs/>
      <w:smallCaps/>
      <w:color w:val="385623"/>
      <w:lang w:val="ru-RU" w:eastAsia="ru-RU"/>
    </w:rPr>
  </w:style>
  <w:style w:type="paragraph" w:customStyle="1" w:styleId="a3">
    <w:name w:val="Знак"/>
    <w:basedOn w:val="a"/>
    <w:next w:val="a"/>
    <w:uiPriority w:val="99"/>
    <w:semiHidden/>
    <w:rsid w:val="003475E6"/>
    <w:pPr>
      <w:spacing w:after="160" w:line="240" w:lineRule="exact"/>
    </w:pPr>
    <w:rPr>
      <w:rFonts w:ascii="Arial" w:hAnsi="Arial" w:cs="Arial"/>
      <w:sz w:val="20"/>
      <w:szCs w:val="20"/>
      <w:lang w:val="en-US" w:eastAsia="en-US"/>
    </w:rPr>
  </w:style>
  <w:style w:type="paragraph" w:customStyle="1" w:styleId="ConsNormal">
    <w:name w:val="ConsNormal"/>
    <w:uiPriority w:val="99"/>
    <w:rsid w:val="00E10E3E"/>
    <w:pPr>
      <w:widowControl w:val="0"/>
      <w:ind w:firstLine="720"/>
    </w:pPr>
    <w:rPr>
      <w:rFonts w:ascii="Arial" w:hAnsi="Arial" w:cs="Arial"/>
      <w:sz w:val="20"/>
      <w:szCs w:val="20"/>
    </w:rPr>
  </w:style>
  <w:style w:type="paragraph" w:styleId="a4">
    <w:name w:val="Body Text"/>
    <w:basedOn w:val="a"/>
    <w:link w:val="a5"/>
    <w:uiPriority w:val="99"/>
    <w:rsid w:val="00E10E3E"/>
    <w:pPr>
      <w:jc w:val="both"/>
    </w:pPr>
  </w:style>
  <w:style w:type="character" w:customStyle="1" w:styleId="BodyTextChar">
    <w:name w:val="Body Text Char"/>
    <w:basedOn w:val="a0"/>
    <w:link w:val="a4"/>
    <w:uiPriority w:val="99"/>
    <w:semiHidden/>
    <w:locked/>
    <w:rsid w:val="004F04C1"/>
    <w:rPr>
      <w:sz w:val="24"/>
      <w:szCs w:val="24"/>
    </w:rPr>
  </w:style>
  <w:style w:type="character" w:customStyle="1" w:styleId="a5">
    <w:name w:val="Основной текст Знак"/>
    <w:link w:val="a4"/>
    <w:uiPriority w:val="99"/>
    <w:semiHidden/>
    <w:locked/>
    <w:rsid w:val="003475E6"/>
    <w:rPr>
      <w:sz w:val="24"/>
      <w:szCs w:val="24"/>
      <w:lang w:val="ru-RU" w:eastAsia="ru-RU"/>
    </w:rPr>
  </w:style>
  <w:style w:type="paragraph" w:styleId="a6">
    <w:name w:val="Body Text Indent"/>
    <w:basedOn w:val="a"/>
    <w:link w:val="a7"/>
    <w:uiPriority w:val="99"/>
    <w:rsid w:val="00E10E3E"/>
    <w:pPr>
      <w:spacing w:after="120"/>
      <w:ind w:left="283"/>
    </w:pPr>
  </w:style>
  <w:style w:type="character" w:customStyle="1" w:styleId="a7">
    <w:name w:val="Основной текст с отступом Знак"/>
    <w:basedOn w:val="a0"/>
    <w:link w:val="a6"/>
    <w:uiPriority w:val="99"/>
    <w:locked/>
    <w:rsid w:val="00006796"/>
    <w:rPr>
      <w:sz w:val="24"/>
      <w:szCs w:val="24"/>
    </w:rPr>
  </w:style>
  <w:style w:type="paragraph" w:styleId="21">
    <w:name w:val="Body Text Indent 2"/>
    <w:basedOn w:val="a"/>
    <w:link w:val="22"/>
    <w:uiPriority w:val="99"/>
    <w:rsid w:val="00E10E3E"/>
    <w:pPr>
      <w:spacing w:after="120" w:line="480" w:lineRule="auto"/>
      <w:ind w:left="283"/>
    </w:pPr>
  </w:style>
  <w:style w:type="character" w:customStyle="1" w:styleId="22">
    <w:name w:val="Основной текст с отступом 2 Знак"/>
    <w:basedOn w:val="a0"/>
    <w:link w:val="21"/>
    <w:uiPriority w:val="99"/>
    <w:semiHidden/>
    <w:locked/>
    <w:rsid w:val="004F04C1"/>
    <w:rPr>
      <w:sz w:val="24"/>
      <w:szCs w:val="24"/>
    </w:rPr>
  </w:style>
  <w:style w:type="paragraph" w:styleId="31">
    <w:name w:val="Body Text Indent 3"/>
    <w:basedOn w:val="a"/>
    <w:link w:val="32"/>
    <w:uiPriority w:val="99"/>
    <w:rsid w:val="00E10E3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F04C1"/>
    <w:rPr>
      <w:sz w:val="16"/>
      <w:szCs w:val="16"/>
    </w:rPr>
  </w:style>
  <w:style w:type="paragraph" w:styleId="23">
    <w:name w:val="Body Text 2"/>
    <w:basedOn w:val="a"/>
    <w:link w:val="24"/>
    <w:uiPriority w:val="99"/>
    <w:rsid w:val="00E10E3E"/>
    <w:pPr>
      <w:spacing w:after="120" w:line="480" w:lineRule="auto"/>
    </w:pPr>
  </w:style>
  <w:style w:type="character" w:customStyle="1" w:styleId="24">
    <w:name w:val="Основной текст 2 Знак"/>
    <w:basedOn w:val="a0"/>
    <w:link w:val="23"/>
    <w:uiPriority w:val="99"/>
    <w:semiHidden/>
    <w:locked/>
    <w:rsid w:val="004F04C1"/>
    <w:rPr>
      <w:sz w:val="24"/>
      <w:szCs w:val="24"/>
    </w:rPr>
  </w:style>
  <w:style w:type="paragraph" w:styleId="a8">
    <w:name w:val="Title"/>
    <w:basedOn w:val="a"/>
    <w:link w:val="a9"/>
    <w:uiPriority w:val="99"/>
    <w:qFormat/>
    <w:rsid w:val="00E10E3E"/>
    <w:pPr>
      <w:jc w:val="center"/>
    </w:pPr>
    <w:rPr>
      <w:rFonts w:ascii="Arial" w:hAnsi="Arial" w:cs="Arial"/>
    </w:rPr>
  </w:style>
  <w:style w:type="character" w:customStyle="1" w:styleId="TitleChar">
    <w:name w:val="Title Char"/>
    <w:basedOn w:val="a0"/>
    <w:link w:val="a8"/>
    <w:uiPriority w:val="99"/>
    <w:locked/>
    <w:rsid w:val="004F04C1"/>
    <w:rPr>
      <w:rFonts w:ascii="Cambria" w:hAnsi="Cambria" w:cs="Cambria"/>
      <w:b/>
      <w:bCs/>
      <w:kern w:val="28"/>
      <w:sz w:val="32"/>
      <w:szCs w:val="32"/>
    </w:rPr>
  </w:style>
  <w:style w:type="character" w:customStyle="1" w:styleId="a9">
    <w:name w:val="Название Знак"/>
    <w:link w:val="a8"/>
    <w:uiPriority w:val="99"/>
    <w:locked/>
    <w:rsid w:val="003475E6"/>
    <w:rPr>
      <w:rFonts w:ascii="Arial" w:hAnsi="Arial" w:cs="Arial"/>
      <w:sz w:val="24"/>
      <w:szCs w:val="24"/>
      <w:lang w:val="ru-RU" w:eastAsia="ru-RU"/>
    </w:rPr>
  </w:style>
  <w:style w:type="paragraph" w:styleId="aa">
    <w:name w:val="header"/>
    <w:basedOn w:val="a"/>
    <w:link w:val="ab"/>
    <w:uiPriority w:val="99"/>
    <w:rsid w:val="00E10E3E"/>
    <w:pPr>
      <w:tabs>
        <w:tab w:val="center" w:pos="4677"/>
        <w:tab w:val="right" w:pos="9355"/>
      </w:tabs>
    </w:pPr>
    <w:rPr>
      <w:rFonts w:ascii="Arial" w:hAnsi="Arial" w:cs="Arial"/>
    </w:rPr>
  </w:style>
  <w:style w:type="character" w:customStyle="1" w:styleId="HeaderChar">
    <w:name w:val="Header Char"/>
    <w:basedOn w:val="a0"/>
    <w:link w:val="aa"/>
    <w:uiPriority w:val="99"/>
    <w:semiHidden/>
    <w:locked/>
    <w:rsid w:val="004F04C1"/>
    <w:rPr>
      <w:sz w:val="24"/>
      <w:szCs w:val="24"/>
    </w:rPr>
  </w:style>
  <w:style w:type="character" w:customStyle="1" w:styleId="ab">
    <w:name w:val="Верхний колонтитул Знак"/>
    <w:link w:val="aa"/>
    <w:uiPriority w:val="99"/>
    <w:locked/>
    <w:rsid w:val="003475E6"/>
    <w:rPr>
      <w:rFonts w:ascii="Arial" w:hAnsi="Arial" w:cs="Arial"/>
      <w:sz w:val="24"/>
      <w:szCs w:val="24"/>
      <w:lang w:val="ru-RU" w:eastAsia="ru-RU"/>
    </w:rPr>
  </w:style>
  <w:style w:type="paragraph" w:styleId="ac">
    <w:name w:val="footnote text"/>
    <w:basedOn w:val="a"/>
    <w:link w:val="ad"/>
    <w:uiPriority w:val="99"/>
    <w:semiHidden/>
    <w:rsid w:val="00E10E3E"/>
    <w:rPr>
      <w:rFonts w:ascii="Arial" w:hAnsi="Arial" w:cs="Arial"/>
      <w:sz w:val="20"/>
      <w:szCs w:val="20"/>
    </w:rPr>
  </w:style>
  <w:style w:type="character" w:customStyle="1" w:styleId="ad">
    <w:name w:val="Текст сноски Знак"/>
    <w:basedOn w:val="a0"/>
    <w:link w:val="ac"/>
    <w:uiPriority w:val="99"/>
    <w:semiHidden/>
    <w:locked/>
    <w:rsid w:val="004F04C1"/>
    <w:rPr>
      <w:sz w:val="20"/>
      <w:szCs w:val="20"/>
    </w:rPr>
  </w:style>
  <w:style w:type="paragraph" w:styleId="ae">
    <w:name w:val="Balloon Text"/>
    <w:basedOn w:val="a"/>
    <w:link w:val="af"/>
    <w:uiPriority w:val="99"/>
    <w:semiHidden/>
    <w:rsid w:val="00066254"/>
    <w:rPr>
      <w:rFonts w:ascii="Tahoma" w:hAnsi="Tahoma" w:cs="Tahoma"/>
      <w:sz w:val="16"/>
      <w:szCs w:val="16"/>
    </w:rPr>
  </w:style>
  <w:style w:type="character" w:customStyle="1" w:styleId="af">
    <w:name w:val="Текст выноски Знак"/>
    <w:basedOn w:val="a0"/>
    <w:link w:val="ae"/>
    <w:uiPriority w:val="99"/>
    <w:locked/>
    <w:rsid w:val="00066254"/>
    <w:rPr>
      <w:rFonts w:ascii="Tahoma" w:hAnsi="Tahoma" w:cs="Tahoma"/>
      <w:sz w:val="16"/>
      <w:szCs w:val="16"/>
    </w:rPr>
  </w:style>
  <w:style w:type="character" w:styleId="af0">
    <w:name w:val="Hyperlink"/>
    <w:basedOn w:val="a0"/>
    <w:uiPriority w:val="99"/>
    <w:rsid w:val="00884A0D"/>
    <w:rPr>
      <w:color w:val="0000FF"/>
      <w:u w:val="single"/>
    </w:rPr>
  </w:style>
  <w:style w:type="paragraph" w:customStyle="1" w:styleId="s1">
    <w:name w:val="s_1"/>
    <w:basedOn w:val="a"/>
    <w:uiPriority w:val="99"/>
    <w:rsid w:val="00805F69"/>
    <w:pPr>
      <w:spacing w:before="100" w:beforeAutospacing="1" w:after="100" w:afterAutospacing="1"/>
    </w:pPr>
  </w:style>
  <w:style w:type="character" w:customStyle="1" w:styleId="s10">
    <w:name w:val="s_10"/>
    <w:uiPriority w:val="99"/>
    <w:rsid w:val="00805F69"/>
  </w:style>
  <w:style w:type="paragraph" w:customStyle="1" w:styleId="s3">
    <w:name w:val="s_3"/>
    <w:basedOn w:val="a"/>
    <w:uiPriority w:val="99"/>
    <w:rsid w:val="000A6265"/>
    <w:pPr>
      <w:spacing w:before="100" w:beforeAutospacing="1" w:after="100" w:afterAutospacing="1"/>
    </w:pPr>
  </w:style>
  <w:style w:type="character" w:customStyle="1" w:styleId="af1">
    <w:name w:val="Гипертекстовая ссылка"/>
    <w:uiPriority w:val="99"/>
    <w:rsid w:val="003E26F9"/>
    <w:rPr>
      <w:color w:val="auto"/>
    </w:rPr>
  </w:style>
  <w:style w:type="character" w:customStyle="1" w:styleId="af2">
    <w:name w:val="Цветовое выделение"/>
    <w:uiPriority w:val="99"/>
    <w:rsid w:val="003E26F9"/>
    <w:rPr>
      <w:b/>
      <w:bCs/>
      <w:color w:val="26282F"/>
    </w:rPr>
  </w:style>
  <w:style w:type="character" w:styleId="af3">
    <w:name w:val="Emphasis"/>
    <w:basedOn w:val="a0"/>
    <w:uiPriority w:val="99"/>
    <w:qFormat/>
    <w:rsid w:val="00B62698"/>
  </w:style>
  <w:style w:type="paragraph" w:customStyle="1" w:styleId="s16">
    <w:name w:val="s_16"/>
    <w:basedOn w:val="a"/>
    <w:uiPriority w:val="99"/>
    <w:rsid w:val="008E7E01"/>
    <w:pPr>
      <w:spacing w:before="100" w:beforeAutospacing="1" w:after="100" w:afterAutospacing="1"/>
    </w:pPr>
  </w:style>
  <w:style w:type="paragraph" w:customStyle="1" w:styleId="empty">
    <w:name w:val="empty"/>
    <w:basedOn w:val="a"/>
    <w:uiPriority w:val="99"/>
    <w:rsid w:val="008E7E01"/>
    <w:pPr>
      <w:spacing w:before="100" w:beforeAutospacing="1" w:after="100" w:afterAutospacing="1"/>
    </w:pPr>
  </w:style>
  <w:style w:type="paragraph" w:customStyle="1" w:styleId="af4">
    <w:name w:val="Нормальный (таблица)"/>
    <w:basedOn w:val="a"/>
    <w:next w:val="a"/>
    <w:uiPriority w:val="99"/>
    <w:rsid w:val="00E251BF"/>
    <w:pPr>
      <w:widowControl w:val="0"/>
      <w:autoSpaceDE w:val="0"/>
      <w:autoSpaceDN w:val="0"/>
      <w:adjustRightInd w:val="0"/>
      <w:jc w:val="both"/>
    </w:pPr>
    <w:rPr>
      <w:rFonts w:ascii="Times New Roman CYR" w:hAnsi="Times New Roman CYR" w:cs="Times New Roman CYR"/>
    </w:rPr>
  </w:style>
  <w:style w:type="paragraph" w:customStyle="1" w:styleId="af5">
    <w:name w:val="Прижатый влево"/>
    <w:basedOn w:val="a"/>
    <w:next w:val="a"/>
    <w:uiPriority w:val="99"/>
    <w:rsid w:val="00E251BF"/>
    <w:pPr>
      <w:widowControl w:val="0"/>
      <w:autoSpaceDE w:val="0"/>
      <w:autoSpaceDN w:val="0"/>
      <w:adjustRightInd w:val="0"/>
    </w:pPr>
    <w:rPr>
      <w:rFonts w:ascii="Times New Roman CYR" w:hAnsi="Times New Roman CYR" w:cs="Times New Roman CYR"/>
    </w:rPr>
  </w:style>
  <w:style w:type="paragraph" w:styleId="af6">
    <w:name w:val="List Paragraph"/>
    <w:basedOn w:val="a"/>
    <w:uiPriority w:val="99"/>
    <w:qFormat/>
    <w:rsid w:val="00E251BF"/>
    <w:pPr>
      <w:ind w:left="720"/>
    </w:pPr>
  </w:style>
  <w:style w:type="paragraph" w:customStyle="1" w:styleId="ConsPlusNormal">
    <w:name w:val="ConsPlusNormal"/>
    <w:uiPriority w:val="99"/>
    <w:rsid w:val="00892959"/>
    <w:pPr>
      <w:widowControl w:val="0"/>
      <w:autoSpaceDE w:val="0"/>
      <w:autoSpaceDN w:val="0"/>
    </w:pPr>
    <w:rPr>
      <w:rFonts w:ascii="Calibri" w:hAnsi="Calibri" w:cs="Calibri"/>
    </w:rPr>
  </w:style>
  <w:style w:type="paragraph" w:customStyle="1" w:styleId="ConsPlusNonformat">
    <w:name w:val="ConsPlusNonformat"/>
    <w:uiPriority w:val="99"/>
    <w:rsid w:val="00892959"/>
    <w:pPr>
      <w:widowControl w:val="0"/>
      <w:autoSpaceDE w:val="0"/>
      <w:autoSpaceDN w:val="0"/>
    </w:pPr>
    <w:rPr>
      <w:rFonts w:ascii="Courier New" w:hAnsi="Courier New" w:cs="Courier New"/>
      <w:sz w:val="20"/>
      <w:szCs w:val="20"/>
    </w:rPr>
  </w:style>
  <w:style w:type="paragraph" w:customStyle="1" w:styleId="header-listtarget">
    <w:name w:val="header-listtarget"/>
    <w:basedOn w:val="a"/>
    <w:uiPriority w:val="99"/>
    <w:rsid w:val="003475E6"/>
    <w:pPr>
      <w:shd w:val="clear" w:color="auto" w:fill="E66E5A"/>
      <w:spacing w:before="100" w:beforeAutospacing="1" w:after="100" w:afterAutospacing="1" w:line="276" w:lineRule="auto"/>
      <w:jc w:val="both"/>
    </w:pPr>
    <w:rPr>
      <w:rFonts w:ascii="Calibri" w:hAnsi="Calibri" w:cs="Calibri"/>
      <w:sz w:val="22"/>
      <w:szCs w:val="22"/>
    </w:rPr>
  </w:style>
  <w:style w:type="character" w:customStyle="1" w:styleId="lspace">
    <w:name w:val="lspace"/>
    <w:uiPriority w:val="99"/>
    <w:rsid w:val="003475E6"/>
    <w:rPr>
      <w:color w:val="auto"/>
    </w:rPr>
  </w:style>
  <w:style w:type="character" w:customStyle="1" w:styleId="small">
    <w:name w:val="small"/>
    <w:uiPriority w:val="99"/>
    <w:rsid w:val="003475E6"/>
    <w:rPr>
      <w:sz w:val="16"/>
      <w:szCs w:val="16"/>
    </w:rPr>
  </w:style>
  <w:style w:type="character" w:customStyle="1" w:styleId="fill">
    <w:name w:val="fill"/>
    <w:uiPriority w:val="99"/>
    <w:rsid w:val="003475E6"/>
    <w:rPr>
      <w:b/>
      <w:bCs/>
      <w:i/>
      <w:iCs/>
      <w:color w:val="FF0000"/>
    </w:rPr>
  </w:style>
  <w:style w:type="character" w:customStyle="1" w:styleId="enp">
    <w:name w:val="enp"/>
    <w:uiPriority w:val="99"/>
    <w:rsid w:val="003475E6"/>
    <w:rPr>
      <w:color w:val="auto"/>
    </w:rPr>
  </w:style>
  <w:style w:type="character" w:customStyle="1" w:styleId="kdkss">
    <w:name w:val="kdkss"/>
    <w:uiPriority w:val="99"/>
    <w:rsid w:val="003475E6"/>
    <w:rPr>
      <w:color w:val="auto"/>
    </w:rPr>
  </w:style>
  <w:style w:type="paragraph" w:customStyle="1" w:styleId="11">
    <w:name w:val="Абзац списка1"/>
    <w:basedOn w:val="a"/>
    <w:uiPriority w:val="99"/>
    <w:rsid w:val="003475E6"/>
    <w:pPr>
      <w:spacing w:after="200" w:line="276" w:lineRule="auto"/>
      <w:ind w:left="720"/>
      <w:jc w:val="both"/>
    </w:pPr>
    <w:rPr>
      <w:rFonts w:ascii="Calibri" w:hAnsi="Calibri" w:cs="Calibri"/>
      <w:sz w:val="20"/>
      <w:szCs w:val="20"/>
    </w:rPr>
  </w:style>
  <w:style w:type="paragraph" w:styleId="af7">
    <w:name w:val="annotation text"/>
    <w:basedOn w:val="a"/>
    <w:link w:val="af8"/>
    <w:uiPriority w:val="99"/>
    <w:semiHidden/>
    <w:rsid w:val="003475E6"/>
    <w:pPr>
      <w:spacing w:after="200" w:line="276" w:lineRule="auto"/>
      <w:jc w:val="both"/>
    </w:pPr>
    <w:rPr>
      <w:rFonts w:ascii="Calibri" w:hAnsi="Calibri" w:cs="Calibri"/>
      <w:sz w:val="20"/>
      <w:szCs w:val="20"/>
    </w:rPr>
  </w:style>
  <w:style w:type="character" w:customStyle="1" w:styleId="CommentTextChar">
    <w:name w:val="Comment Text Char"/>
    <w:basedOn w:val="a0"/>
    <w:link w:val="af7"/>
    <w:uiPriority w:val="99"/>
    <w:semiHidden/>
    <w:locked/>
    <w:rsid w:val="004F04C1"/>
    <w:rPr>
      <w:sz w:val="20"/>
      <w:szCs w:val="20"/>
    </w:rPr>
  </w:style>
  <w:style w:type="character" w:customStyle="1" w:styleId="af8">
    <w:name w:val="Текст примечания Знак"/>
    <w:link w:val="af7"/>
    <w:uiPriority w:val="99"/>
    <w:semiHidden/>
    <w:locked/>
    <w:rsid w:val="003475E6"/>
    <w:rPr>
      <w:rFonts w:ascii="Calibri" w:hAnsi="Calibri" w:cs="Calibri"/>
    </w:rPr>
  </w:style>
  <w:style w:type="paragraph" w:styleId="af9">
    <w:name w:val="Normal (Web)"/>
    <w:basedOn w:val="a"/>
    <w:uiPriority w:val="99"/>
    <w:rsid w:val="003475E6"/>
    <w:pPr>
      <w:spacing w:before="100" w:beforeAutospacing="1" w:after="100" w:afterAutospacing="1" w:line="276" w:lineRule="auto"/>
      <w:jc w:val="both"/>
    </w:pPr>
    <w:rPr>
      <w:rFonts w:ascii="Calibri" w:hAnsi="Calibri" w:cs="Calibri"/>
      <w:sz w:val="20"/>
      <w:szCs w:val="20"/>
    </w:rPr>
  </w:style>
  <w:style w:type="paragraph" w:styleId="afa">
    <w:name w:val="footer"/>
    <w:basedOn w:val="a"/>
    <w:link w:val="afb"/>
    <w:uiPriority w:val="99"/>
    <w:rsid w:val="003475E6"/>
    <w:pPr>
      <w:tabs>
        <w:tab w:val="center" w:pos="4677"/>
        <w:tab w:val="right" w:pos="9355"/>
      </w:tabs>
      <w:spacing w:after="200" w:line="276" w:lineRule="auto"/>
      <w:jc w:val="both"/>
    </w:pPr>
    <w:rPr>
      <w:rFonts w:ascii="Calibri" w:hAnsi="Calibri" w:cs="Calibri"/>
      <w:sz w:val="20"/>
      <w:szCs w:val="20"/>
    </w:rPr>
  </w:style>
  <w:style w:type="character" w:customStyle="1" w:styleId="FooterChar">
    <w:name w:val="Footer Char"/>
    <w:basedOn w:val="a0"/>
    <w:link w:val="afa"/>
    <w:uiPriority w:val="99"/>
    <w:semiHidden/>
    <w:locked/>
    <w:rsid w:val="004F04C1"/>
    <w:rPr>
      <w:sz w:val="24"/>
      <w:szCs w:val="24"/>
    </w:rPr>
  </w:style>
  <w:style w:type="character" w:customStyle="1" w:styleId="afb">
    <w:name w:val="Нижний колонтитул Знак"/>
    <w:link w:val="afa"/>
    <w:uiPriority w:val="99"/>
    <w:locked/>
    <w:rsid w:val="003475E6"/>
    <w:rPr>
      <w:rFonts w:ascii="Calibri" w:hAnsi="Calibri" w:cs="Calibri"/>
    </w:rPr>
  </w:style>
  <w:style w:type="character" w:styleId="afc">
    <w:name w:val="Strong"/>
    <w:basedOn w:val="a0"/>
    <w:uiPriority w:val="99"/>
    <w:qFormat/>
    <w:locked/>
    <w:rsid w:val="003475E6"/>
    <w:rPr>
      <w:b/>
      <w:bCs/>
      <w:color w:val="70AD47"/>
    </w:rPr>
  </w:style>
  <w:style w:type="character" w:customStyle="1" w:styleId="apple-converted-space">
    <w:name w:val="apple-converted-space"/>
    <w:basedOn w:val="a0"/>
    <w:uiPriority w:val="99"/>
    <w:rsid w:val="003475E6"/>
  </w:style>
  <w:style w:type="paragraph" w:customStyle="1" w:styleId="st-j-0-73-5">
    <w:name w:val="st-j-0-73-5"/>
    <w:basedOn w:val="a"/>
    <w:uiPriority w:val="99"/>
    <w:rsid w:val="003475E6"/>
    <w:pPr>
      <w:spacing w:before="100" w:beforeAutospacing="1" w:after="100" w:afterAutospacing="1" w:line="276" w:lineRule="auto"/>
      <w:jc w:val="both"/>
    </w:pPr>
    <w:rPr>
      <w:sz w:val="20"/>
      <w:szCs w:val="20"/>
    </w:rPr>
  </w:style>
  <w:style w:type="paragraph" w:customStyle="1" w:styleId="Oaeno">
    <w:name w:val="Oaeno"/>
    <w:basedOn w:val="a"/>
    <w:uiPriority w:val="99"/>
    <w:rsid w:val="003475E6"/>
    <w:pPr>
      <w:widowControl w:val="0"/>
      <w:suppressAutoHyphens/>
      <w:spacing w:after="200" w:line="276" w:lineRule="auto"/>
      <w:jc w:val="both"/>
    </w:pPr>
    <w:rPr>
      <w:rFonts w:ascii="Courier New" w:hAnsi="Courier New" w:cs="Courier New"/>
      <w:color w:val="000000"/>
      <w:sz w:val="20"/>
      <w:szCs w:val="20"/>
      <w:lang w:eastAsia="ar-SA"/>
    </w:rPr>
  </w:style>
  <w:style w:type="paragraph" w:customStyle="1" w:styleId="jscommentslistenhover">
    <w:name w:val="js_comments_listenhover"/>
    <w:basedOn w:val="a"/>
    <w:uiPriority w:val="99"/>
    <w:rsid w:val="003475E6"/>
    <w:pPr>
      <w:spacing w:before="100" w:beforeAutospacing="1" w:after="100" w:afterAutospacing="1" w:line="276" w:lineRule="auto"/>
      <w:jc w:val="both"/>
    </w:pPr>
    <w:rPr>
      <w:sz w:val="20"/>
      <w:szCs w:val="20"/>
    </w:rPr>
  </w:style>
  <w:style w:type="paragraph" w:customStyle="1" w:styleId="dt-p">
    <w:name w:val="dt-p"/>
    <w:basedOn w:val="a"/>
    <w:uiPriority w:val="99"/>
    <w:rsid w:val="003475E6"/>
    <w:pPr>
      <w:spacing w:before="100" w:beforeAutospacing="1" w:after="100" w:afterAutospacing="1" w:line="276" w:lineRule="auto"/>
      <w:jc w:val="both"/>
    </w:pPr>
    <w:rPr>
      <w:sz w:val="20"/>
      <w:szCs w:val="20"/>
    </w:rPr>
  </w:style>
  <w:style w:type="character" w:customStyle="1" w:styleId="dt-m">
    <w:name w:val="dt-m"/>
    <w:basedOn w:val="a0"/>
    <w:uiPriority w:val="99"/>
    <w:rsid w:val="003475E6"/>
  </w:style>
  <w:style w:type="paragraph" w:customStyle="1" w:styleId="msolistparagraphmailrucssattributepostfix">
    <w:name w:val="msolistparagraph_mailru_css_attribute_postfix"/>
    <w:basedOn w:val="a"/>
    <w:uiPriority w:val="99"/>
    <w:rsid w:val="003475E6"/>
    <w:pPr>
      <w:spacing w:before="100" w:beforeAutospacing="1" w:after="100" w:afterAutospacing="1" w:line="276" w:lineRule="auto"/>
      <w:jc w:val="both"/>
    </w:pPr>
    <w:rPr>
      <w:sz w:val="20"/>
      <w:szCs w:val="20"/>
    </w:rPr>
  </w:style>
  <w:style w:type="paragraph" w:styleId="HTML">
    <w:name w:val="HTML Preformatted"/>
    <w:basedOn w:val="a"/>
    <w:link w:val="HTML0"/>
    <w:uiPriority w:val="99"/>
    <w:rsid w:val="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Pr>
      <w:rFonts w:ascii="Calibri" w:hAnsi="Calibri" w:cs="Calibri"/>
      <w:sz w:val="20"/>
      <w:szCs w:val="20"/>
    </w:rPr>
  </w:style>
  <w:style w:type="character" w:customStyle="1" w:styleId="HTMLPreformattedChar">
    <w:name w:val="HTML Preformatted Char"/>
    <w:basedOn w:val="a0"/>
    <w:link w:val="HTML"/>
    <w:uiPriority w:val="99"/>
    <w:semiHidden/>
    <w:locked/>
    <w:rsid w:val="004F04C1"/>
    <w:rPr>
      <w:rFonts w:ascii="Courier New" w:hAnsi="Courier New" w:cs="Courier New"/>
      <w:sz w:val="20"/>
      <w:szCs w:val="20"/>
    </w:rPr>
  </w:style>
  <w:style w:type="character" w:customStyle="1" w:styleId="HTML0">
    <w:name w:val="Стандартный HTML Знак"/>
    <w:link w:val="HTML"/>
    <w:uiPriority w:val="99"/>
    <w:locked/>
    <w:rsid w:val="003475E6"/>
    <w:rPr>
      <w:rFonts w:ascii="Calibri" w:hAnsi="Calibri" w:cs="Calibri"/>
    </w:rPr>
  </w:style>
  <w:style w:type="character" w:customStyle="1" w:styleId="comment-right-informer-wr">
    <w:name w:val="comment-right-informer-wr"/>
    <w:basedOn w:val="a0"/>
    <w:uiPriority w:val="99"/>
    <w:rsid w:val="003475E6"/>
  </w:style>
  <w:style w:type="character" w:customStyle="1" w:styleId="red">
    <w:name w:val="red"/>
    <w:basedOn w:val="a0"/>
    <w:uiPriority w:val="99"/>
    <w:rsid w:val="003475E6"/>
  </w:style>
  <w:style w:type="character" w:customStyle="1" w:styleId="useful-title">
    <w:name w:val="useful-title"/>
    <w:basedOn w:val="a0"/>
    <w:uiPriority w:val="99"/>
    <w:rsid w:val="003475E6"/>
  </w:style>
  <w:style w:type="paragraph" w:styleId="afd">
    <w:name w:val="List Bullet"/>
    <w:basedOn w:val="a"/>
    <w:uiPriority w:val="99"/>
    <w:rsid w:val="003475E6"/>
    <w:pPr>
      <w:tabs>
        <w:tab w:val="num" w:pos="360"/>
      </w:tabs>
      <w:spacing w:after="200" w:line="276" w:lineRule="auto"/>
      <w:ind w:left="360" w:hanging="360"/>
      <w:jc w:val="both"/>
    </w:pPr>
    <w:rPr>
      <w:rFonts w:ascii="Calibri" w:hAnsi="Calibri" w:cs="Calibri"/>
      <w:sz w:val="20"/>
      <w:szCs w:val="20"/>
    </w:rPr>
  </w:style>
  <w:style w:type="character" w:customStyle="1" w:styleId="Title1">
    <w:name w:val="Title1"/>
    <w:basedOn w:val="a0"/>
    <w:uiPriority w:val="99"/>
    <w:rsid w:val="003475E6"/>
  </w:style>
  <w:style w:type="character" w:customStyle="1" w:styleId="votes-title">
    <w:name w:val="votes-title"/>
    <w:basedOn w:val="a0"/>
    <w:uiPriority w:val="99"/>
    <w:rsid w:val="003475E6"/>
  </w:style>
  <w:style w:type="character" w:customStyle="1" w:styleId="js-extracted-address">
    <w:name w:val="js-extracted-address"/>
    <w:basedOn w:val="a0"/>
    <w:uiPriority w:val="99"/>
    <w:rsid w:val="003475E6"/>
  </w:style>
  <w:style w:type="character" w:customStyle="1" w:styleId="mail-message-map-nobreak">
    <w:name w:val="mail-message-map-nobreak"/>
    <w:basedOn w:val="a0"/>
    <w:uiPriority w:val="99"/>
    <w:rsid w:val="003475E6"/>
  </w:style>
  <w:style w:type="character" w:customStyle="1" w:styleId="33">
    <w:name w:val="Знак Знак3"/>
    <w:uiPriority w:val="99"/>
    <w:rsid w:val="003475E6"/>
    <w:rPr>
      <w:sz w:val="24"/>
      <w:szCs w:val="24"/>
    </w:rPr>
  </w:style>
  <w:style w:type="paragraph" w:customStyle="1" w:styleId="Default">
    <w:name w:val="Default"/>
    <w:uiPriority w:val="99"/>
    <w:rsid w:val="003475E6"/>
    <w:pPr>
      <w:autoSpaceDE w:val="0"/>
      <w:autoSpaceDN w:val="0"/>
      <w:adjustRightInd w:val="0"/>
      <w:spacing w:after="200" w:line="276" w:lineRule="auto"/>
      <w:jc w:val="both"/>
    </w:pPr>
    <w:rPr>
      <w:rFonts w:ascii="Calibri" w:hAnsi="Calibri" w:cs="Calibri"/>
      <w:color w:val="000000"/>
      <w:sz w:val="24"/>
      <w:szCs w:val="24"/>
    </w:rPr>
  </w:style>
  <w:style w:type="paragraph" w:customStyle="1" w:styleId="TableParagraph">
    <w:name w:val="Table Paragraph"/>
    <w:basedOn w:val="a"/>
    <w:uiPriority w:val="99"/>
    <w:rsid w:val="003475E6"/>
    <w:pPr>
      <w:widowControl w:val="0"/>
      <w:autoSpaceDE w:val="0"/>
      <w:autoSpaceDN w:val="0"/>
      <w:spacing w:after="200" w:line="276" w:lineRule="auto"/>
      <w:ind w:left="170"/>
      <w:jc w:val="both"/>
    </w:pPr>
    <w:rPr>
      <w:sz w:val="22"/>
      <w:szCs w:val="22"/>
    </w:rPr>
  </w:style>
  <w:style w:type="paragraph" w:customStyle="1" w:styleId="12">
    <w:name w:val="Без интервала1"/>
    <w:uiPriority w:val="99"/>
    <w:rsid w:val="003475E6"/>
    <w:pPr>
      <w:jc w:val="both"/>
    </w:pPr>
    <w:rPr>
      <w:rFonts w:ascii="Calibri" w:hAnsi="Calibri" w:cs="Calibri"/>
      <w:sz w:val="20"/>
      <w:szCs w:val="20"/>
    </w:rPr>
  </w:style>
  <w:style w:type="paragraph" w:styleId="afe">
    <w:name w:val="Subtitle"/>
    <w:basedOn w:val="a"/>
    <w:next w:val="a"/>
    <w:link w:val="aff"/>
    <w:uiPriority w:val="99"/>
    <w:qFormat/>
    <w:locked/>
    <w:rsid w:val="003475E6"/>
    <w:pPr>
      <w:spacing w:after="720"/>
      <w:jc w:val="right"/>
    </w:pPr>
    <w:rPr>
      <w:rFonts w:ascii="Calibri Light" w:eastAsia="SimSun" w:hAnsi="Calibri Light" w:cs="Calibri Light"/>
      <w:sz w:val="20"/>
      <w:szCs w:val="20"/>
    </w:rPr>
  </w:style>
  <w:style w:type="character" w:customStyle="1" w:styleId="SubtitleChar">
    <w:name w:val="Subtitle Char"/>
    <w:basedOn w:val="a0"/>
    <w:link w:val="afe"/>
    <w:uiPriority w:val="99"/>
    <w:locked/>
    <w:rsid w:val="004F04C1"/>
    <w:rPr>
      <w:rFonts w:ascii="Cambria" w:hAnsi="Cambria" w:cs="Cambria"/>
      <w:sz w:val="24"/>
      <w:szCs w:val="24"/>
    </w:rPr>
  </w:style>
  <w:style w:type="character" w:customStyle="1" w:styleId="aff">
    <w:name w:val="Подзаголовок Знак"/>
    <w:link w:val="afe"/>
    <w:uiPriority w:val="99"/>
    <w:locked/>
    <w:rsid w:val="003475E6"/>
    <w:rPr>
      <w:rFonts w:ascii="Calibri Light" w:eastAsia="SimSun" w:hAnsi="Calibri Light" w:cs="Calibri Light"/>
      <w:lang w:val="ru-RU" w:eastAsia="ru-RU"/>
    </w:rPr>
  </w:style>
  <w:style w:type="paragraph" w:customStyle="1" w:styleId="210">
    <w:name w:val="Цитата 21"/>
    <w:basedOn w:val="a"/>
    <w:next w:val="a"/>
    <w:link w:val="25"/>
    <w:uiPriority w:val="99"/>
    <w:rsid w:val="003475E6"/>
    <w:pPr>
      <w:spacing w:after="200" w:line="276" w:lineRule="auto"/>
      <w:jc w:val="both"/>
    </w:pPr>
    <w:rPr>
      <w:rFonts w:ascii="Calibri" w:hAnsi="Calibri" w:cs="Calibri"/>
      <w:i/>
      <w:iCs/>
      <w:sz w:val="20"/>
      <w:szCs w:val="20"/>
    </w:rPr>
  </w:style>
  <w:style w:type="character" w:customStyle="1" w:styleId="25">
    <w:name w:val="Цитата 2 Знак"/>
    <w:link w:val="210"/>
    <w:uiPriority w:val="99"/>
    <w:locked/>
    <w:rsid w:val="003475E6"/>
    <w:rPr>
      <w:rFonts w:ascii="Calibri" w:hAnsi="Calibri" w:cs="Calibri"/>
      <w:i/>
      <w:iCs/>
      <w:lang w:val="ru-RU" w:eastAsia="ru-RU"/>
    </w:rPr>
  </w:style>
  <w:style w:type="paragraph" w:customStyle="1" w:styleId="13">
    <w:name w:val="Выделенная цитата1"/>
    <w:basedOn w:val="a"/>
    <w:next w:val="a"/>
    <w:link w:val="aff0"/>
    <w:uiPriority w:val="99"/>
    <w:rsid w:val="003475E6"/>
    <w:pPr>
      <w:pBdr>
        <w:top w:val="single" w:sz="8" w:space="1" w:color="70AD47"/>
      </w:pBdr>
      <w:spacing w:before="140" w:after="140" w:line="276" w:lineRule="auto"/>
      <w:ind w:left="1440" w:right="1440"/>
      <w:jc w:val="both"/>
    </w:pPr>
    <w:rPr>
      <w:rFonts w:ascii="Calibri" w:hAnsi="Calibri" w:cs="Calibri"/>
      <w:b/>
      <w:bCs/>
      <w:i/>
      <w:iCs/>
      <w:sz w:val="20"/>
      <w:szCs w:val="20"/>
    </w:rPr>
  </w:style>
  <w:style w:type="character" w:customStyle="1" w:styleId="aff0">
    <w:name w:val="Выделенная цитата Знак"/>
    <w:link w:val="13"/>
    <w:uiPriority w:val="99"/>
    <w:locked/>
    <w:rsid w:val="003475E6"/>
    <w:rPr>
      <w:rFonts w:ascii="Calibri" w:hAnsi="Calibri" w:cs="Calibri"/>
      <w:b/>
      <w:bCs/>
      <w:i/>
      <w:iCs/>
      <w:lang w:val="ru-RU" w:eastAsia="ru-RU"/>
    </w:rPr>
  </w:style>
  <w:style w:type="character" w:customStyle="1" w:styleId="14">
    <w:name w:val="Слабое выделение1"/>
    <w:uiPriority w:val="99"/>
    <w:rsid w:val="003475E6"/>
    <w:rPr>
      <w:i/>
      <w:iCs/>
    </w:rPr>
  </w:style>
  <w:style w:type="character" w:customStyle="1" w:styleId="15">
    <w:name w:val="Сильное выделение1"/>
    <w:uiPriority w:val="99"/>
    <w:rsid w:val="003475E6"/>
    <w:rPr>
      <w:b/>
      <w:bCs/>
      <w:i/>
      <w:iCs/>
      <w:color w:val="70AD47"/>
      <w:spacing w:val="10"/>
    </w:rPr>
  </w:style>
  <w:style w:type="character" w:customStyle="1" w:styleId="16">
    <w:name w:val="Слабая ссылка1"/>
    <w:uiPriority w:val="99"/>
    <w:rsid w:val="003475E6"/>
    <w:rPr>
      <w:b/>
      <w:bCs/>
    </w:rPr>
  </w:style>
  <w:style w:type="character" w:customStyle="1" w:styleId="17">
    <w:name w:val="Сильная ссылка1"/>
    <w:uiPriority w:val="99"/>
    <w:rsid w:val="003475E6"/>
    <w:rPr>
      <w:b/>
      <w:bCs/>
      <w:smallCaps/>
      <w:spacing w:val="5"/>
      <w:sz w:val="22"/>
      <w:szCs w:val="22"/>
      <w:u w:val="single"/>
    </w:rPr>
  </w:style>
  <w:style w:type="character" w:customStyle="1" w:styleId="18">
    <w:name w:val="Название книги1"/>
    <w:uiPriority w:val="99"/>
    <w:rsid w:val="003475E6"/>
    <w:rPr>
      <w:rFonts w:ascii="Calibri Light" w:eastAsia="SimSun" w:hAnsi="Calibri Light" w:cs="Calibri Light"/>
      <w:i/>
      <w:iCs/>
      <w:sz w:val="20"/>
      <w:szCs w:val="20"/>
    </w:rPr>
  </w:style>
  <w:style w:type="paragraph" w:customStyle="1" w:styleId="19">
    <w:name w:val="Заголовок оглавления1"/>
    <w:basedOn w:val="1"/>
    <w:next w:val="a"/>
    <w:uiPriority w:val="99"/>
    <w:semiHidden/>
    <w:rsid w:val="003475E6"/>
    <w:pPr>
      <w:keepNext w:val="0"/>
      <w:spacing w:before="300" w:after="40" w:line="276" w:lineRule="auto"/>
      <w:ind w:left="720" w:hanging="360"/>
      <w:jc w:val="center"/>
      <w:outlineLvl w:val="9"/>
    </w:pPr>
    <w:rPr>
      <w:smallCaps/>
      <w:spacing w:val="5"/>
      <w:sz w:val="28"/>
      <w:szCs w:val="28"/>
    </w:rPr>
  </w:style>
  <w:style w:type="table" w:styleId="aff1">
    <w:name w:val="Table Grid"/>
    <w:basedOn w:val="a1"/>
    <w:uiPriority w:val="99"/>
    <w:rsid w:val="004954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basedOn w:val="a0"/>
    <w:link w:val="53"/>
    <w:uiPriority w:val="99"/>
    <w:locked/>
    <w:rsid w:val="009637D2"/>
    <w:rPr>
      <w:rFonts w:ascii="Arial" w:hAnsi="Arial" w:cs="Arial"/>
      <w:sz w:val="21"/>
      <w:szCs w:val="21"/>
      <w:shd w:val="clear" w:color="auto" w:fill="FFFFFF"/>
    </w:rPr>
  </w:style>
  <w:style w:type="character" w:customStyle="1" w:styleId="aff3">
    <w:name w:val="Колонтитул_"/>
    <w:basedOn w:val="a0"/>
    <w:link w:val="aff4"/>
    <w:uiPriority w:val="99"/>
    <w:locked/>
    <w:rsid w:val="009637D2"/>
    <w:rPr>
      <w:sz w:val="20"/>
      <w:szCs w:val="20"/>
      <w:shd w:val="clear" w:color="auto" w:fill="FFFFFF"/>
    </w:rPr>
  </w:style>
  <w:style w:type="character" w:customStyle="1" w:styleId="Arial">
    <w:name w:val="Колонтитул + Arial"/>
    <w:aliases w:val="7,5 pt"/>
    <w:basedOn w:val="aff3"/>
    <w:uiPriority w:val="99"/>
    <w:rsid w:val="009637D2"/>
    <w:rPr>
      <w:rFonts w:ascii="Arial" w:hAnsi="Arial" w:cs="Arial"/>
      <w:spacing w:val="0"/>
      <w:sz w:val="15"/>
      <w:szCs w:val="15"/>
    </w:rPr>
  </w:style>
  <w:style w:type="character" w:customStyle="1" w:styleId="34">
    <w:name w:val="Заголовок №3_"/>
    <w:basedOn w:val="a0"/>
    <w:link w:val="35"/>
    <w:uiPriority w:val="99"/>
    <w:locked/>
    <w:rsid w:val="009637D2"/>
    <w:rPr>
      <w:sz w:val="28"/>
      <w:szCs w:val="28"/>
      <w:shd w:val="clear" w:color="auto" w:fill="FFFFFF"/>
    </w:rPr>
  </w:style>
  <w:style w:type="character" w:customStyle="1" w:styleId="41">
    <w:name w:val="Заголовок №4_"/>
    <w:basedOn w:val="a0"/>
    <w:link w:val="42"/>
    <w:uiPriority w:val="99"/>
    <w:locked/>
    <w:rsid w:val="009637D2"/>
    <w:rPr>
      <w:shd w:val="clear" w:color="auto" w:fill="FFFFFF"/>
    </w:rPr>
  </w:style>
  <w:style w:type="character" w:customStyle="1" w:styleId="51">
    <w:name w:val="Основной текст (5)_"/>
    <w:basedOn w:val="a0"/>
    <w:link w:val="52"/>
    <w:uiPriority w:val="99"/>
    <w:locked/>
    <w:rsid w:val="009637D2"/>
    <w:rPr>
      <w:sz w:val="21"/>
      <w:szCs w:val="21"/>
      <w:shd w:val="clear" w:color="auto" w:fill="FFFFFF"/>
    </w:rPr>
  </w:style>
  <w:style w:type="character" w:customStyle="1" w:styleId="54">
    <w:name w:val="Заголовок №5_"/>
    <w:basedOn w:val="a0"/>
    <w:link w:val="55"/>
    <w:uiPriority w:val="99"/>
    <w:locked/>
    <w:rsid w:val="009637D2"/>
    <w:rPr>
      <w:shd w:val="clear" w:color="auto" w:fill="FFFFFF"/>
    </w:rPr>
  </w:style>
  <w:style w:type="character" w:customStyle="1" w:styleId="61">
    <w:name w:val="Основной текст (6)_"/>
    <w:basedOn w:val="a0"/>
    <w:link w:val="62"/>
    <w:uiPriority w:val="99"/>
    <w:locked/>
    <w:rsid w:val="009637D2"/>
    <w:rPr>
      <w:shd w:val="clear" w:color="auto" w:fill="FFFFFF"/>
    </w:rPr>
  </w:style>
  <w:style w:type="character" w:customStyle="1" w:styleId="Arial1">
    <w:name w:val="Колонтитул + Arial1"/>
    <w:basedOn w:val="aff3"/>
    <w:uiPriority w:val="99"/>
    <w:rsid w:val="009637D2"/>
    <w:rPr>
      <w:rFonts w:ascii="Arial" w:hAnsi="Arial" w:cs="Arial"/>
      <w:spacing w:val="0"/>
    </w:rPr>
  </w:style>
  <w:style w:type="character" w:customStyle="1" w:styleId="240">
    <w:name w:val="Основной текст24"/>
    <w:basedOn w:val="aff2"/>
    <w:uiPriority w:val="99"/>
    <w:rsid w:val="009637D2"/>
    <w:rPr>
      <w:u w:val="single"/>
    </w:rPr>
  </w:style>
  <w:style w:type="character" w:customStyle="1" w:styleId="5Arial">
    <w:name w:val="Основной текст (5) + Arial"/>
    <w:aliases w:val="39 pt,Полужирный"/>
    <w:basedOn w:val="51"/>
    <w:uiPriority w:val="99"/>
    <w:rsid w:val="009637D2"/>
    <w:rPr>
      <w:rFonts w:ascii="Arial" w:hAnsi="Arial" w:cs="Arial"/>
      <w:b/>
      <w:bCs/>
      <w:sz w:val="78"/>
      <w:szCs w:val="78"/>
    </w:rPr>
  </w:style>
  <w:style w:type="character" w:customStyle="1" w:styleId="5Arial1">
    <w:name w:val="Основной текст (5) + Arial1"/>
    <w:aliases w:val="71,5 pt3"/>
    <w:basedOn w:val="51"/>
    <w:uiPriority w:val="99"/>
    <w:rsid w:val="009637D2"/>
    <w:rPr>
      <w:rFonts w:ascii="Arial" w:hAnsi="Arial" w:cs="Arial"/>
      <w:sz w:val="15"/>
      <w:szCs w:val="15"/>
    </w:rPr>
  </w:style>
  <w:style w:type="character" w:customStyle="1" w:styleId="250">
    <w:name w:val="Основной текст25"/>
    <w:basedOn w:val="aff2"/>
    <w:uiPriority w:val="99"/>
    <w:rsid w:val="009637D2"/>
    <w:rPr>
      <w:u w:val="single"/>
    </w:rPr>
  </w:style>
  <w:style w:type="character" w:customStyle="1" w:styleId="100">
    <w:name w:val="Основной текст (10)_"/>
    <w:basedOn w:val="a0"/>
    <w:link w:val="101"/>
    <w:uiPriority w:val="99"/>
    <w:locked/>
    <w:rsid w:val="009637D2"/>
    <w:rPr>
      <w:rFonts w:ascii="Arial" w:hAnsi="Arial" w:cs="Arial"/>
      <w:sz w:val="19"/>
      <w:szCs w:val="19"/>
      <w:shd w:val="clear" w:color="auto" w:fill="FFFFFF"/>
    </w:rPr>
  </w:style>
  <w:style w:type="character" w:customStyle="1" w:styleId="110">
    <w:name w:val="Основной текст (11)_"/>
    <w:basedOn w:val="a0"/>
    <w:uiPriority w:val="99"/>
    <w:rsid w:val="009637D2"/>
    <w:rPr>
      <w:rFonts w:ascii="Arial" w:hAnsi="Arial" w:cs="Arial"/>
      <w:sz w:val="21"/>
      <w:szCs w:val="21"/>
    </w:rPr>
  </w:style>
  <w:style w:type="character" w:customStyle="1" w:styleId="111">
    <w:name w:val="Основной текст (11)"/>
    <w:basedOn w:val="110"/>
    <w:uiPriority w:val="99"/>
    <w:rsid w:val="009637D2"/>
    <w:rPr>
      <w:spacing w:val="0"/>
    </w:rPr>
  </w:style>
  <w:style w:type="character" w:customStyle="1" w:styleId="120">
    <w:name w:val="Основной текст (12)_"/>
    <w:basedOn w:val="a0"/>
    <w:link w:val="121"/>
    <w:uiPriority w:val="99"/>
    <w:locked/>
    <w:rsid w:val="009637D2"/>
    <w:rPr>
      <w:rFonts w:ascii="Arial" w:hAnsi="Arial" w:cs="Arial"/>
      <w:sz w:val="19"/>
      <w:szCs w:val="19"/>
      <w:shd w:val="clear" w:color="auto" w:fill="FFFFFF"/>
    </w:rPr>
  </w:style>
  <w:style w:type="character" w:customStyle="1" w:styleId="26">
    <w:name w:val="Основной текст26"/>
    <w:basedOn w:val="aff2"/>
    <w:uiPriority w:val="99"/>
    <w:rsid w:val="009637D2"/>
    <w:rPr>
      <w:u w:val="single"/>
    </w:rPr>
  </w:style>
  <w:style w:type="character" w:customStyle="1" w:styleId="130">
    <w:name w:val="Основной текст (13)_"/>
    <w:basedOn w:val="a0"/>
    <w:link w:val="131"/>
    <w:uiPriority w:val="99"/>
    <w:locked/>
    <w:rsid w:val="009637D2"/>
    <w:rPr>
      <w:rFonts w:ascii="Arial" w:hAnsi="Arial" w:cs="Arial"/>
      <w:sz w:val="19"/>
      <w:szCs w:val="19"/>
      <w:shd w:val="clear" w:color="auto" w:fill="FFFFFF"/>
    </w:rPr>
  </w:style>
  <w:style w:type="character" w:customStyle="1" w:styleId="1310">
    <w:name w:val="Основной текст (13) + 10"/>
    <w:aliases w:val="5 pt2"/>
    <w:basedOn w:val="130"/>
    <w:uiPriority w:val="99"/>
    <w:rsid w:val="009637D2"/>
    <w:rPr>
      <w:spacing w:val="0"/>
      <w:sz w:val="21"/>
      <w:szCs w:val="21"/>
    </w:rPr>
  </w:style>
  <w:style w:type="character" w:customStyle="1" w:styleId="CenturyGothic">
    <w:name w:val="Колонтитул + Century Gothic"/>
    <w:aliases w:val="Полужирный1"/>
    <w:basedOn w:val="aff3"/>
    <w:uiPriority w:val="99"/>
    <w:rsid w:val="009637D2"/>
    <w:rPr>
      <w:rFonts w:ascii="Century Gothic" w:hAnsi="Century Gothic" w:cs="Century Gothic"/>
      <w:b/>
      <w:bCs/>
      <w:spacing w:val="0"/>
    </w:rPr>
  </w:style>
  <w:style w:type="character" w:customStyle="1" w:styleId="140">
    <w:name w:val="Основной текст (14)_"/>
    <w:basedOn w:val="a0"/>
    <w:link w:val="141"/>
    <w:uiPriority w:val="99"/>
    <w:locked/>
    <w:rsid w:val="009637D2"/>
    <w:rPr>
      <w:rFonts w:ascii="Arial" w:hAnsi="Arial" w:cs="Arial"/>
      <w:sz w:val="19"/>
      <w:szCs w:val="19"/>
      <w:shd w:val="clear" w:color="auto" w:fill="FFFFFF"/>
    </w:rPr>
  </w:style>
  <w:style w:type="character" w:customStyle="1" w:styleId="1410">
    <w:name w:val="Основной текст (14) + 10"/>
    <w:aliases w:val="5 pt1"/>
    <w:basedOn w:val="140"/>
    <w:uiPriority w:val="99"/>
    <w:rsid w:val="009637D2"/>
    <w:rPr>
      <w:spacing w:val="0"/>
      <w:sz w:val="21"/>
      <w:szCs w:val="21"/>
    </w:rPr>
  </w:style>
  <w:style w:type="character" w:customStyle="1" w:styleId="220">
    <w:name w:val="Заголовок №2 (2)_"/>
    <w:basedOn w:val="a0"/>
    <w:link w:val="221"/>
    <w:uiPriority w:val="99"/>
    <w:locked/>
    <w:rsid w:val="009637D2"/>
    <w:rPr>
      <w:rFonts w:ascii="Arial" w:hAnsi="Arial" w:cs="Arial"/>
      <w:sz w:val="21"/>
      <w:szCs w:val="21"/>
      <w:shd w:val="clear" w:color="auto" w:fill="FFFFFF"/>
    </w:rPr>
  </w:style>
  <w:style w:type="character" w:customStyle="1" w:styleId="150">
    <w:name w:val="Основной текст (15)_"/>
    <w:basedOn w:val="a0"/>
    <w:link w:val="151"/>
    <w:uiPriority w:val="99"/>
    <w:locked/>
    <w:rsid w:val="009637D2"/>
    <w:rPr>
      <w:rFonts w:ascii="Tahoma" w:hAnsi="Tahoma" w:cs="Tahoma"/>
      <w:sz w:val="19"/>
      <w:szCs w:val="19"/>
      <w:shd w:val="clear" w:color="auto" w:fill="FFFFFF"/>
    </w:rPr>
  </w:style>
  <w:style w:type="character" w:customStyle="1" w:styleId="27">
    <w:name w:val="Основной текст27"/>
    <w:basedOn w:val="aff2"/>
    <w:uiPriority w:val="99"/>
    <w:rsid w:val="009637D2"/>
    <w:rPr>
      <w:u w:val="single"/>
    </w:rPr>
  </w:style>
  <w:style w:type="character" w:customStyle="1" w:styleId="28">
    <w:name w:val="Основной текст28"/>
    <w:basedOn w:val="aff2"/>
    <w:uiPriority w:val="99"/>
    <w:rsid w:val="009637D2"/>
    <w:rPr>
      <w:u w:val="single"/>
    </w:rPr>
  </w:style>
  <w:style w:type="character" w:customStyle="1" w:styleId="TimesNewRoman">
    <w:name w:val="Основной текст + Times New Roman"/>
    <w:aliases w:val="11 pt,Курсив"/>
    <w:basedOn w:val="aff2"/>
    <w:uiPriority w:val="99"/>
    <w:rsid w:val="009637D2"/>
    <w:rPr>
      <w:rFonts w:ascii="Times New Roman" w:hAnsi="Times New Roman" w:cs="Times New Roman"/>
      <w:i/>
      <w:iCs/>
      <w:sz w:val="22"/>
      <w:szCs w:val="22"/>
      <w:u w:val="single"/>
    </w:rPr>
  </w:style>
  <w:style w:type="character" w:customStyle="1" w:styleId="230">
    <w:name w:val="Заголовок №2 (3)_"/>
    <w:basedOn w:val="a0"/>
    <w:link w:val="231"/>
    <w:uiPriority w:val="99"/>
    <w:locked/>
    <w:rsid w:val="009637D2"/>
    <w:rPr>
      <w:rFonts w:ascii="Arial" w:hAnsi="Arial" w:cs="Arial"/>
      <w:sz w:val="24"/>
      <w:szCs w:val="24"/>
      <w:shd w:val="clear" w:color="auto" w:fill="FFFFFF"/>
    </w:rPr>
  </w:style>
  <w:style w:type="paragraph" w:customStyle="1" w:styleId="53">
    <w:name w:val="Основной текст53"/>
    <w:basedOn w:val="a"/>
    <w:link w:val="aff2"/>
    <w:uiPriority w:val="99"/>
    <w:rsid w:val="009637D2"/>
    <w:pPr>
      <w:shd w:val="clear" w:color="auto" w:fill="FFFFFF"/>
      <w:spacing w:after="360" w:line="240" w:lineRule="atLeast"/>
      <w:ind w:hanging="1740"/>
    </w:pPr>
    <w:rPr>
      <w:rFonts w:ascii="Arial" w:hAnsi="Arial" w:cs="Arial"/>
      <w:sz w:val="21"/>
      <w:szCs w:val="21"/>
    </w:rPr>
  </w:style>
  <w:style w:type="paragraph" w:customStyle="1" w:styleId="aff4">
    <w:name w:val="Колонтитул"/>
    <w:basedOn w:val="a"/>
    <w:link w:val="aff3"/>
    <w:uiPriority w:val="99"/>
    <w:rsid w:val="009637D2"/>
    <w:pPr>
      <w:shd w:val="clear" w:color="auto" w:fill="FFFFFF"/>
    </w:pPr>
    <w:rPr>
      <w:sz w:val="20"/>
      <w:szCs w:val="20"/>
    </w:rPr>
  </w:style>
  <w:style w:type="paragraph" w:customStyle="1" w:styleId="35">
    <w:name w:val="Заголовок №3"/>
    <w:basedOn w:val="a"/>
    <w:link w:val="34"/>
    <w:uiPriority w:val="99"/>
    <w:rsid w:val="009637D2"/>
    <w:pPr>
      <w:shd w:val="clear" w:color="auto" w:fill="FFFFFF"/>
      <w:spacing w:before="900" w:after="60" w:line="240" w:lineRule="atLeast"/>
      <w:outlineLvl w:val="2"/>
    </w:pPr>
    <w:rPr>
      <w:sz w:val="28"/>
      <w:szCs w:val="28"/>
    </w:rPr>
  </w:style>
  <w:style w:type="paragraph" w:customStyle="1" w:styleId="42">
    <w:name w:val="Заголовок №4"/>
    <w:basedOn w:val="a"/>
    <w:link w:val="41"/>
    <w:uiPriority w:val="99"/>
    <w:rsid w:val="009637D2"/>
    <w:pPr>
      <w:shd w:val="clear" w:color="auto" w:fill="FFFFFF"/>
      <w:spacing w:before="240" w:after="240" w:line="240" w:lineRule="atLeast"/>
      <w:outlineLvl w:val="3"/>
    </w:pPr>
    <w:rPr>
      <w:sz w:val="22"/>
      <w:szCs w:val="22"/>
    </w:rPr>
  </w:style>
  <w:style w:type="paragraph" w:customStyle="1" w:styleId="52">
    <w:name w:val="Основной текст (5)"/>
    <w:basedOn w:val="a"/>
    <w:link w:val="51"/>
    <w:uiPriority w:val="99"/>
    <w:rsid w:val="009637D2"/>
    <w:pPr>
      <w:shd w:val="clear" w:color="auto" w:fill="FFFFFF"/>
      <w:spacing w:before="180" w:after="180" w:line="293" w:lineRule="exact"/>
      <w:ind w:hanging="480"/>
      <w:jc w:val="both"/>
    </w:pPr>
    <w:rPr>
      <w:sz w:val="21"/>
      <w:szCs w:val="21"/>
    </w:rPr>
  </w:style>
  <w:style w:type="paragraph" w:customStyle="1" w:styleId="55">
    <w:name w:val="Заголовок №5"/>
    <w:basedOn w:val="a"/>
    <w:link w:val="54"/>
    <w:uiPriority w:val="99"/>
    <w:rsid w:val="009637D2"/>
    <w:pPr>
      <w:shd w:val="clear" w:color="auto" w:fill="FFFFFF"/>
      <w:spacing w:before="180" w:line="240" w:lineRule="atLeast"/>
      <w:jc w:val="both"/>
      <w:outlineLvl w:val="4"/>
    </w:pPr>
    <w:rPr>
      <w:sz w:val="22"/>
      <w:szCs w:val="22"/>
    </w:rPr>
  </w:style>
  <w:style w:type="paragraph" w:customStyle="1" w:styleId="62">
    <w:name w:val="Основной текст (6)"/>
    <w:basedOn w:val="a"/>
    <w:link w:val="61"/>
    <w:uiPriority w:val="99"/>
    <w:rsid w:val="009637D2"/>
    <w:pPr>
      <w:shd w:val="clear" w:color="auto" w:fill="FFFFFF"/>
      <w:spacing w:before="60" w:after="180" w:line="240" w:lineRule="atLeast"/>
      <w:jc w:val="both"/>
    </w:pPr>
    <w:rPr>
      <w:sz w:val="22"/>
      <w:szCs w:val="22"/>
    </w:rPr>
  </w:style>
  <w:style w:type="paragraph" w:customStyle="1" w:styleId="101">
    <w:name w:val="Основной текст (10)"/>
    <w:basedOn w:val="a"/>
    <w:link w:val="100"/>
    <w:uiPriority w:val="99"/>
    <w:rsid w:val="009637D2"/>
    <w:pPr>
      <w:shd w:val="clear" w:color="auto" w:fill="FFFFFF"/>
      <w:spacing w:before="300" w:line="240" w:lineRule="atLeast"/>
    </w:pPr>
    <w:rPr>
      <w:rFonts w:ascii="Arial" w:hAnsi="Arial" w:cs="Arial"/>
      <w:sz w:val="19"/>
      <w:szCs w:val="19"/>
    </w:rPr>
  </w:style>
  <w:style w:type="paragraph" w:customStyle="1" w:styleId="121">
    <w:name w:val="Основной текст (12)"/>
    <w:basedOn w:val="a"/>
    <w:link w:val="120"/>
    <w:uiPriority w:val="99"/>
    <w:rsid w:val="009637D2"/>
    <w:pPr>
      <w:shd w:val="clear" w:color="auto" w:fill="FFFFFF"/>
      <w:spacing w:before="300" w:line="240" w:lineRule="atLeast"/>
    </w:pPr>
    <w:rPr>
      <w:rFonts w:ascii="Arial" w:hAnsi="Arial" w:cs="Arial"/>
      <w:sz w:val="19"/>
      <w:szCs w:val="19"/>
    </w:rPr>
  </w:style>
  <w:style w:type="paragraph" w:customStyle="1" w:styleId="131">
    <w:name w:val="Основной текст (13)"/>
    <w:basedOn w:val="a"/>
    <w:link w:val="130"/>
    <w:uiPriority w:val="99"/>
    <w:rsid w:val="009637D2"/>
    <w:pPr>
      <w:shd w:val="clear" w:color="auto" w:fill="FFFFFF"/>
      <w:spacing w:line="528" w:lineRule="exact"/>
      <w:jc w:val="both"/>
    </w:pPr>
    <w:rPr>
      <w:rFonts w:ascii="Arial" w:hAnsi="Arial" w:cs="Arial"/>
      <w:sz w:val="19"/>
      <w:szCs w:val="19"/>
    </w:rPr>
  </w:style>
  <w:style w:type="paragraph" w:customStyle="1" w:styleId="141">
    <w:name w:val="Основной текст (14)"/>
    <w:basedOn w:val="a"/>
    <w:link w:val="140"/>
    <w:uiPriority w:val="99"/>
    <w:rsid w:val="009637D2"/>
    <w:pPr>
      <w:shd w:val="clear" w:color="auto" w:fill="FFFFFF"/>
      <w:spacing w:after="480" w:line="533" w:lineRule="exact"/>
    </w:pPr>
    <w:rPr>
      <w:rFonts w:ascii="Arial" w:hAnsi="Arial" w:cs="Arial"/>
      <w:sz w:val="19"/>
      <w:szCs w:val="19"/>
    </w:rPr>
  </w:style>
  <w:style w:type="paragraph" w:customStyle="1" w:styleId="221">
    <w:name w:val="Заголовок №2 (2)"/>
    <w:basedOn w:val="a"/>
    <w:link w:val="220"/>
    <w:uiPriority w:val="99"/>
    <w:rsid w:val="009637D2"/>
    <w:pPr>
      <w:shd w:val="clear" w:color="auto" w:fill="FFFFFF"/>
      <w:spacing w:line="408" w:lineRule="exact"/>
      <w:outlineLvl w:val="1"/>
    </w:pPr>
    <w:rPr>
      <w:rFonts w:ascii="Arial" w:hAnsi="Arial" w:cs="Arial"/>
      <w:sz w:val="21"/>
      <w:szCs w:val="21"/>
    </w:rPr>
  </w:style>
  <w:style w:type="paragraph" w:customStyle="1" w:styleId="151">
    <w:name w:val="Основной текст (15)"/>
    <w:basedOn w:val="a"/>
    <w:link w:val="150"/>
    <w:uiPriority w:val="99"/>
    <w:rsid w:val="009637D2"/>
    <w:pPr>
      <w:shd w:val="clear" w:color="auto" w:fill="FFFFFF"/>
      <w:spacing w:line="408" w:lineRule="exact"/>
    </w:pPr>
    <w:rPr>
      <w:rFonts w:ascii="Tahoma" w:hAnsi="Tahoma" w:cs="Tahoma"/>
      <w:sz w:val="19"/>
      <w:szCs w:val="19"/>
    </w:rPr>
  </w:style>
  <w:style w:type="paragraph" w:customStyle="1" w:styleId="231">
    <w:name w:val="Заголовок №2 (3)"/>
    <w:basedOn w:val="a"/>
    <w:link w:val="230"/>
    <w:uiPriority w:val="99"/>
    <w:rsid w:val="009637D2"/>
    <w:pPr>
      <w:shd w:val="clear" w:color="auto" w:fill="FFFFFF"/>
      <w:spacing w:line="413" w:lineRule="exact"/>
      <w:outlineLvl w:val="1"/>
    </w:pPr>
    <w:rPr>
      <w:rFonts w:ascii="Arial" w:hAnsi="Arial" w:cs="Arial"/>
    </w:rPr>
  </w:style>
  <w:style w:type="paragraph" w:styleId="aff5">
    <w:name w:val="No Spacing"/>
    <w:uiPriority w:val="99"/>
    <w:qFormat/>
    <w:rsid w:val="004421E5"/>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743021725">
      <w:marLeft w:val="0"/>
      <w:marRight w:val="0"/>
      <w:marTop w:val="0"/>
      <w:marBottom w:val="0"/>
      <w:divBdr>
        <w:top w:val="none" w:sz="0" w:space="0" w:color="auto"/>
        <w:left w:val="none" w:sz="0" w:space="0" w:color="auto"/>
        <w:bottom w:val="none" w:sz="0" w:space="0" w:color="auto"/>
        <w:right w:val="none" w:sz="0" w:space="0" w:color="auto"/>
      </w:divBdr>
    </w:div>
    <w:div w:id="1743021726">
      <w:marLeft w:val="0"/>
      <w:marRight w:val="0"/>
      <w:marTop w:val="0"/>
      <w:marBottom w:val="0"/>
      <w:divBdr>
        <w:top w:val="none" w:sz="0" w:space="0" w:color="auto"/>
        <w:left w:val="none" w:sz="0" w:space="0" w:color="auto"/>
        <w:bottom w:val="none" w:sz="0" w:space="0" w:color="auto"/>
        <w:right w:val="none" w:sz="0" w:space="0" w:color="auto"/>
      </w:divBdr>
    </w:div>
    <w:div w:id="1743021727">
      <w:marLeft w:val="0"/>
      <w:marRight w:val="0"/>
      <w:marTop w:val="0"/>
      <w:marBottom w:val="0"/>
      <w:divBdr>
        <w:top w:val="none" w:sz="0" w:space="0" w:color="auto"/>
        <w:left w:val="none" w:sz="0" w:space="0" w:color="auto"/>
        <w:bottom w:val="none" w:sz="0" w:space="0" w:color="auto"/>
        <w:right w:val="none" w:sz="0" w:space="0" w:color="auto"/>
      </w:divBdr>
    </w:div>
    <w:div w:id="1743021728">
      <w:marLeft w:val="0"/>
      <w:marRight w:val="0"/>
      <w:marTop w:val="0"/>
      <w:marBottom w:val="0"/>
      <w:divBdr>
        <w:top w:val="none" w:sz="0" w:space="0" w:color="auto"/>
        <w:left w:val="none" w:sz="0" w:space="0" w:color="auto"/>
        <w:bottom w:val="none" w:sz="0" w:space="0" w:color="auto"/>
        <w:right w:val="none" w:sz="0" w:space="0" w:color="auto"/>
      </w:divBdr>
    </w:div>
    <w:div w:id="1743021729">
      <w:marLeft w:val="0"/>
      <w:marRight w:val="0"/>
      <w:marTop w:val="0"/>
      <w:marBottom w:val="0"/>
      <w:divBdr>
        <w:top w:val="none" w:sz="0" w:space="0" w:color="auto"/>
        <w:left w:val="none" w:sz="0" w:space="0" w:color="auto"/>
        <w:bottom w:val="none" w:sz="0" w:space="0" w:color="auto"/>
        <w:right w:val="none" w:sz="0" w:space="0" w:color="auto"/>
      </w:divBdr>
    </w:div>
    <w:div w:id="1743021730">
      <w:marLeft w:val="0"/>
      <w:marRight w:val="0"/>
      <w:marTop w:val="0"/>
      <w:marBottom w:val="0"/>
      <w:divBdr>
        <w:top w:val="none" w:sz="0" w:space="0" w:color="auto"/>
        <w:left w:val="none" w:sz="0" w:space="0" w:color="auto"/>
        <w:bottom w:val="none" w:sz="0" w:space="0" w:color="auto"/>
        <w:right w:val="none" w:sz="0" w:space="0" w:color="auto"/>
      </w:divBdr>
    </w:div>
    <w:div w:id="1743021731">
      <w:marLeft w:val="0"/>
      <w:marRight w:val="0"/>
      <w:marTop w:val="0"/>
      <w:marBottom w:val="0"/>
      <w:divBdr>
        <w:top w:val="none" w:sz="0" w:space="0" w:color="auto"/>
        <w:left w:val="none" w:sz="0" w:space="0" w:color="auto"/>
        <w:bottom w:val="none" w:sz="0" w:space="0" w:color="auto"/>
        <w:right w:val="none" w:sz="0" w:space="0" w:color="auto"/>
      </w:divBdr>
    </w:div>
    <w:div w:id="1743021732">
      <w:marLeft w:val="0"/>
      <w:marRight w:val="0"/>
      <w:marTop w:val="0"/>
      <w:marBottom w:val="0"/>
      <w:divBdr>
        <w:top w:val="none" w:sz="0" w:space="0" w:color="auto"/>
        <w:left w:val="none" w:sz="0" w:space="0" w:color="auto"/>
        <w:bottom w:val="none" w:sz="0" w:space="0" w:color="auto"/>
        <w:right w:val="none" w:sz="0" w:space="0" w:color="auto"/>
      </w:divBdr>
    </w:div>
    <w:div w:id="1743021733">
      <w:marLeft w:val="0"/>
      <w:marRight w:val="0"/>
      <w:marTop w:val="0"/>
      <w:marBottom w:val="0"/>
      <w:divBdr>
        <w:top w:val="none" w:sz="0" w:space="0" w:color="auto"/>
        <w:left w:val="none" w:sz="0" w:space="0" w:color="auto"/>
        <w:bottom w:val="none" w:sz="0" w:space="0" w:color="auto"/>
        <w:right w:val="none" w:sz="0" w:space="0" w:color="auto"/>
      </w:divBdr>
    </w:div>
    <w:div w:id="1743021734">
      <w:marLeft w:val="0"/>
      <w:marRight w:val="0"/>
      <w:marTop w:val="0"/>
      <w:marBottom w:val="0"/>
      <w:divBdr>
        <w:top w:val="none" w:sz="0" w:space="0" w:color="auto"/>
        <w:left w:val="none" w:sz="0" w:space="0" w:color="auto"/>
        <w:bottom w:val="none" w:sz="0" w:space="0" w:color="auto"/>
        <w:right w:val="none" w:sz="0" w:space="0" w:color="auto"/>
      </w:divBdr>
    </w:div>
    <w:div w:id="1743021735">
      <w:marLeft w:val="0"/>
      <w:marRight w:val="0"/>
      <w:marTop w:val="0"/>
      <w:marBottom w:val="0"/>
      <w:divBdr>
        <w:top w:val="none" w:sz="0" w:space="0" w:color="auto"/>
        <w:left w:val="none" w:sz="0" w:space="0" w:color="auto"/>
        <w:bottom w:val="none" w:sz="0" w:space="0" w:color="auto"/>
        <w:right w:val="none" w:sz="0" w:space="0" w:color="auto"/>
      </w:divBdr>
    </w:div>
    <w:div w:id="1743021736">
      <w:marLeft w:val="0"/>
      <w:marRight w:val="0"/>
      <w:marTop w:val="0"/>
      <w:marBottom w:val="0"/>
      <w:divBdr>
        <w:top w:val="none" w:sz="0" w:space="0" w:color="auto"/>
        <w:left w:val="none" w:sz="0" w:space="0" w:color="auto"/>
        <w:bottom w:val="none" w:sz="0" w:space="0" w:color="auto"/>
        <w:right w:val="none" w:sz="0" w:space="0" w:color="auto"/>
      </w:divBdr>
    </w:div>
    <w:div w:id="1743021737">
      <w:marLeft w:val="0"/>
      <w:marRight w:val="0"/>
      <w:marTop w:val="0"/>
      <w:marBottom w:val="0"/>
      <w:divBdr>
        <w:top w:val="none" w:sz="0" w:space="0" w:color="auto"/>
        <w:left w:val="none" w:sz="0" w:space="0" w:color="auto"/>
        <w:bottom w:val="none" w:sz="0" w:space="0" w:color="auto"/>
        <w:right w:val="none" w:sz="0" w:space="0" w:color="auto"/>
      </w:divBdr>
    </w:div>
    <w:div w:id="1743021738">
      <w:marLeft w:val="0"/>
      <w:marRight w:val="0"/>
      <w:marTop w:val="0"/>
      <w:marBottom w:val="0"/>
      <w:divBdr>
        <w:top w:val="none" w:sz="0" w:space="0" w:color="auto"/>
        <w:left w:val="none" w:sz="0" w:space="0" w:color="auto"/>
        <w:bottom w:val="none" w:sz="0" w:space="0" w:color="auto"/>
        <w:right w:val="none" w:sz="0" w:space="0" w:color="auto"/>
      </w:divBdr>
    </w:div>
    <w:div w:id="1743021739">
      <w:marLeft w:val="0"/>
      <w:marRight w:val="0"/>
      <w:marTop w:val="0"/>
      <w:marBottom w:val="0"/>
      <w:divBdr>
        <w:top w:val="none" w:sz="0" w:space="0" w:color="auto"/>
        <w:left w:val="none" w:sz="0" w:space="0" w:color="auto"/>
        <w:bottom w:val="none" w:sz="0" w:space="0" w:color="auto"/>
        <w:right w:val="none" w:sz="0" w:space="0" w:color="auto"/>
      </w:divBdr>
    </w:div>
    <w:div w:id="1743021740">
      <w:marLeft w:val="0"/>
      <w:marRight w:val="0"/>
      <w:marTop w:val="0"/>
      <w:marBottom w:val="0"/>
      <w:divBdr>
        <w:top w:val="none" w:sz="0" w:space="0" w:color="auto"/>
        <w:left w:val="none" w:sz="0" w:space="0" w:color="auto"/>
        <w:bottom w:val="none" w:sz="0" w:space="0" w:color="auto"/>
        <w:right w:val="none" w:sz="0" w:space="0" w:color="auto"/>
      </w:divBdr>
    </w:div>
    <w:div w:id="1743021741">
      <w:marLeft w:val="0"/>
      <w:marRight w:val="0"/>
      <w:marTop w:val="0"/>
      <w:marBottom w:val="0"/>
      <w:divBdr>
        <w:top w:val="none" w:sz="0" w:space="0" w:color="auto"/>
        <w:left w:val="none" w:sz="0" w:space="0" w:color="auto"/>
        <w:bottom w:val="none" w:sz="0" w:space="0" w:color="auto"/>
        <w:right w:val="none" w:sz="0" w:space="0" w:color="auto"/>
      </w:divBdr>
    </w:div>
    <w:div w:id="1743021742">
      <w:marLeft w:val="0"/>
      <w:marRight w:val="0"/>
      <w:marTop w:val="0"/>
      <w:marBottom w:val="0"/>
      <w:divBdr>
        <w:top w:val="none" w:sz="0" w:space="0" w:color="auto"/>
        <w:left w:val="none" w:sz="0" w:space="0" w:color="auto"/>
        <w:bottom w:val="none" w:sz="0" w:space="0" w:color="auto"/>
        <w:right w:val="none" w:sz="0" w:space="0" w:color="auto"/>
      </w:divBdr>
    </w:div>
    <w:div w:id="1743021743">
      <w:marLeft w:val="0"/>
      <w:marRight w:val="0"/>
      <w:marTop w:val="0"/>
      <w:marBottom w:val="0"/>
      <w:divBdr>
        <w:top w:val="none" w:sz="0" w:space="0" w:color="auto"/>
        <w:left w:val="none" w:sz="0" w:space="0" w:color="auto"/>
        <w:bottom w:val="none" w:sz="0" w:space="0" w:color="auto"/>
        <w:right w:val="none" w:sz="0" w:space="0" w:color="auto"/>
      </w:divBdr>
    </w:div>
    <w:div w:id="1743021744">
      <w:marLeft w:val="0"/>
      <w:marRight w:val="0"/>
      <w:marTop w:val="0"/>
      <w:marBottom w:val="0"/>
      <w:divBdr>
        <w:top w:val="none" w:sz="0" w:space="0" w:color="auto"/>
        <w:left w:val="none" w:sz="0" w:space="0" w:color="auto"/>
        <w:bottom w:val="none" w:sz="0" w:space="0" w:color="auto"/>
        <w:right w:val="none" w:sz="0" w:space="0" w:color="auto"/>
      </w:divBdr>
    </w:div>
    <w:div w:id="1743021745">
      <w:marLeft w:val="0"/>
      <w:marRight w:val="0"/>
      <w:marTop w:val="0"/>
      <w:marBottom w:val="0"/>
      <w:divBdr>
        <w:top w:val="none" w:sz="0" w:space="0" w:color="auto"/>
        <w:left w:val="none" w:sz="0" w:space="0" w:color="auto"/>
        <w:bottom w:val="none" w:sz="0" w:space="0" w:color="auto"/>
        <w:right w:val="none" w:sz="0" w:space="0" w:color="auto"/>
      </w:divBdr>
    </w:div>
    <w:div w:id="1743021746">
      <w:marLeft w:val="0"/>
      <w:marRight w:val="0"/>
      <w:marTop w:val="0"/>
      <w:marBottom w:val="0"/>
      <w:divBdr>
        <w:top w:val="none" w:sz="0" w:space="0" w:color="auto"/>
        <w:left w:val="none" w:sz="0" w:space="0" w:color="auto"/>
        <w:bottom w:val="none" w:sz="0" w:space="0" w:color="auto"/>
        <w:right w:val="none" w:sz="0" w:space="0" w:color="auto"/>
      </w:divBdr>
    </w:div>
    <w:div w:id="1743021747">
      <w:marLeft w:val="0"/>
      <w:marRight w:val="0"/>
      <w:marTop w:val="0"/>
      <w:marBottom w:val="0"/>
      <w:divBdr>
        <w:top w:val="none" w:sz="0" w:space="0" w:color="auto"/>
        <w:left w:val="none" w:sz="0" w:space="0" w:color="auto"/>
        <w:bottom w:val="none" w:sz="0" w:space="0" w:color="auto"/>
        <w:right w:val="none" w:sz="0" w:space="0" w:color="auto"/>
      </w:divBdr>
    </w:div>
    <w:div w:id="1743021748">
      <w:marLeft w:val="0"/>
      <w:marRight w:val="0"/>
      <w:marTop w:val="0"/>
      <w:marBottom w:val="0"/>
      <w:divBdr>
        <w:top w:val="none" w:sz="0" w:space="0" w:color="auto"/>
        <w:left w:val="none" w:sz="0" w:space="0" w:color="auto"/>
        <w:bottom w:val="none" w:sz="0" w:space="0" w:color="auto"/>
        <w:right w:val="none" w:sz="0" w:space="0" w:color="auto"/>
      </w:divBdr>
    </w:div>
    <w:div w:id="1743021749">
      <w:marLeft w:val="0"/>
      <w:marRight w:val="0"/>
      <w:marTop w:val="0"/>
      <w:marBottom w:val="0"/>
      <w:divBdr>
        <w:top w:val="none" w:sz="0" w:space="0" w:color="auto"/>
        <w:left w:val="none" w:sz="0" w:space="0" w:color="auto"/>
        <w:bottom w:val="none" w:sz="0" w:space="0" w:color="auto"/>
        <w:right w:val="none" w:sz="0" w:space="0" w:color="auto"/>
      </w:divBdr>
    </w:div>
    <w:div w:id="1743021750">
      <w:marLeft w:val="0"/>
      <w:marRight w:val="0"/>
      <w:marTop w:val="0"/>
      <w:marBottom w:val="0"/>
      <w:divBdr>
        <w:top w:val="none" w:sz="0" w:space="0" w:color="auto"/>
        <w:left w:val="none" w:sz="0" w:space="0" w:color="auto"/>
        <w:bottom w:val="none" w:sz="0" w:space="0" w:color="auto"/>
        <w:right w:val="none" w:sz="0" w:space="0" w:color="auto"/>
      </w:divBdr>
    </w:div>
    <w:div w:id="1743021751">
      <w:marLeft w:val="0"/>
      <w:marRight w:val="0"/>
      <w:marTop w:val="0"/>
      <w:marBottom w:val="0"/>
      <w:divBdr>
        <w:top w:val="none" w:sz="0" w:space="0" w:color="auto"/>
        <w:left w:val="none" w:sz="0" w:space="0" w:color="auto"/>
        <w:bottom w:val="none" w:sz="0" w:space="0" w:color="auto"/>
        <w:right w:val="none" w:sz="0" w:space="0" w:color="auto"/>
      </w:divBdr>
    </w:div>
    <w:div w:id="1743021752">
      <w:marLeft w:val="0"/>
      <w:marRight w:val="0"/>
      <w:marTop w:val="0"/>
      <w:marBottom w:val="0"/>
      <w:divBdr>
        <w:top w:val="none" w:sz="0" w:space="0" w:color="auto"/>
        <w:left w:val="none" w:sz="0" w:space="0" w:color="auto"/>
        <w:bottom w:val="none" w:sz="0" w:space="0" w:color="auto"/>
        <w:right w:val="none" w:sz="0" w:space="0" w:color="auto"/>
      </w:divBdr>
    </w:div>
    <w:div w:id="1743021753">
      <w:marLeft w:val="0"/>
      <w:marRight w:val="0"/>
      <w:marTop w:val="0"/>
      <w:marBottom w:val="0"/>
      <w:divBdr>
        <w:top w:val="none" w:sz="0" w:space="0" w:color="auto"/>
        <w:left w:val="none" w:sz="0" w:space="0" w:color="auto"/>
        <w:bottom w:val="none" w:sz="0" w:space="0" w:color="auto"/>
        <w:right w:val="none" w:sz="0" w:space="0" w:color="auto"/>
      </w:divBdr>
    </w:div>
    <w:div w:id="1743021754">
      <w:marLeft w:val="0"/>
      <w:marRight w:val="0"/>
      <w:marTop w:val="0"/>
      <w:marBottom w:val="0"/>
      <w:divBdr>
        <w:top w:val="none" w:sz="0" w:space="0" w:color="auto"/>
        <w:left w:val="none" w:sz="0" w:space="0" w:color="auto"/>
        <w:bottom w:val="none" w:sz="0" w:space="0" w:color="auto"/>
        <w:right w:val="none" w:sz="0" w:space="0" w:color="auto"/>
      </w:divBdr>
    </w:div>
    <w:div w:id="1743021755">
      <w:marLeft w:val="0"/>
      <w:marRight w:val="0"/>
      <w:marTop w:val="0"/>
      <w:marBottom w:val="0"/>
      <w:divBdr>
        <w:top w:val="none" w:sz="0" w:space="0" w:color="auto"/>
        <w:left w:val="none" w:sz="0" w:space="0" w:color="auto"/>
        <w:bottom w:val="none" w:sz="0" w:space="0" w:color="auto"/>
        <w:right w:val="none" w:sz="0" w:space="0" w:color="auto"/>
      </w:divBdr>
    </w:div>
    <w:div w:id="1743021756">
      <w:marLeft w:val="0"/>
      <w:marRight w:val="0"/>
      <w:marTop w:val="0"/>
      <w:marBottom w:val="0"/>
      <w:divBdr>
        <w:top w:val="none" w:sz="0" w:space="0" w:color="auto"/>
        <w:left w:val="none" w:sz="0" w:space="0" w:color="auto"/>
        <w:bottom w:val="none" w:sz="0" w:space="0" w:color="auto"/>
        <w:right w:val="none" w:sz="0" w:space="0" w:color="auto"/>
      </w:divBdr>
    </w:div>
    <w:div w:id="1743021757">
      <w:marLeft w:val="0"/>
      <w:marRight w:val="0"/>
      <w:marTop w:val="0"/>
      <w:marBottom w:val="0"/>
      <w:divBdr>
        <w:top w:val="none" w:sz="0" w:space="0" w:color="auto"/>
        <w:left w:val="none" w:sz="0" w:space="0" w:color="auto"/>
        <w:bottom w:val="none" w:sz="0" w:space="0" w:color="auto"/>
        <w:right w:val="none" w:sz="0" w:space="0" w:color="auto"/>
      </w:divBdr>
    </w:div>
    <w:div w:id="1743021758">
      <w:marLeft w:val="0"/>
      <w:marRight w:val="0"/>
      <w:marTop w:val="0"/>
      <w:marBottom w:val="0"/>
      <w:divBdr>
        <w:top w:val="none" w:sz="0" w:space="0" w:color="auto"/>
        <w:left w:val="none" w:sz="0" w:space="0" w:color="auto"/>
        <w:bottom w:val="none" w:sz="0" w:space="0" w:color="auto"/>
        <w:right w:val="none" w:sz="0" w:space="0" w:color="auto"/>
      </w:divBdr>
    </w:div>
    <w:div w:id="1743021759">
      <w:marLeft w:val="0"/>
      <w:marRight w:val="0"/>
      <w:marTop w:val="0"/>
      <w:marBottom w:val="0"/>
      <w:divBdr>
        <w:top w:val="none" w:sz="0" w:space="0" w:color="auto"/>
        <w:left w:val="none" w:sz="0" w:space="0" w:color="auto"/>
        <w:bottom w:val="none" w:sz="0" w:space="0" w:color="auto"/>
        <w:right w:val="none" w:sz="0" w:space="0" w:color="auto"/>
      </w:divBdr>
    </w:div>
    <w:div w:id="1743021760">
      <w:marLeft w:val="0"/>
      <w:marRight w:val="0"/>
      <w:marTop w:val="0"/>
      <w:marBottom w:val="0"/>
      <w:divBdr>
        <w:top w:val="none" w:sz="0" w:space="0" w:color="auto"/>
        <w:left w:val="none" w:sz="0" w:space="0" w:color="auto"/>
        <w:bottom w:val="none" w:sz="0" w:space="0" w:color="auto"/>
        <w:right w:val="none" w:sz="0" w:space="0" w:color="auto"/>
      </w:divBdr>
    </w:div>
    <w:div w:id="1743021761">
      <w:marLeft w:val="0"/>
      <w:marRight w:val="0"/>
      <w:marTop w:val="0"/>
      <w:marBottom w:val="0"/>
      <w:divBdr>
        <w:top w:val="none" w:sz="0" w:space="0" w:color="auto"/>
        <w:left w:val="none" w:sz="0" w:space="0" w:color="auto"/>
        <w:bottom w:val="none" w:sz="0" w:space="0" w:color="auto"/>
        <w:right w:val="none" w:sz="0" w:space="0" w:color="auto"/>
      </w:divBdr>
    </w:div>
    <w:div w:id="1743021762">
      <w:marLeft w:val="0"/>
      <w:marRight w:val="0"/>
      <w:marTop w:val="0"/>
      <w:marBottom w:val="0"/>
      <w:divBdr>
        <w:top w:val="none" w:sz="0" w:space="0" w:color="auto"/>
        <w:left w:val="none" w:sz="0" w:space="0" w:color="auto"/>
        <w:bottom w:val="none" w:sz="0" w:space="0" w:color="auto"/>
        <w:right w:val="none" w:sz="0" w:space="0" w:color="auto"/>
      </w:divBdr>
    </w:div>
    <w:div w:id="1743021763">
      <w:marLeft w:val="0"/>
      <w:marRight w:val="0"/>
      <w:marTop w:val="0"/>
      <w:marBottom w:val="0"/>
      <w:divBdr>
        <w:top w:val="none" w:sz="0" w:space="0" w:color="auto"/>
        <w:left w:val="none" w:sz="0" w:space="0" w:color="auto"/>
        <w:bottom w:val="none" w:sz="0" w:space="0" w:color="auto"/>
        <w:right w:val="none" w:sz="0" w:space="0" w:color="auto"/>
      </w:divBdr>
    </w:div>
    <w:div w:id="1743021764">
      <w:marLeft w:val="0"/>
      <w:marRight w:val="0"/>
      <w:marTop w:val="0"/>
      <w:marBottom w:val="0"/>
      <w:divBdr>
        <w:top w:val="none" w:sz="0" w:space="0" w:color="auto"/>
        <w:left w:val="none" w:sz="0" w:space="0" w:color="auto"/>
        <w:bottom w:val="none" w:sz="0" w:space="0" w:color="auto"/>
        <w:right w:val="none" w:sz="0" w:space="0" w:color="auto"/>
      </w:divBdr>
    </w:div>
    <w:div w:id="1743021765">
      <w:marLeft w:val="0"/>
      <w:marRight w:val="0"/>
      <w:marTop w:val="0"/>
      <w:marBottom w:val="0"/>
      <w:divBdr>
        <w:top w:val="none" w:sz="0" w:space="0" w:color="auto"/>
        <w:left w:val="none" w:sz="0" w:space="0" w:color="auto"/>
        <w:bottom w:val="none" w:sz="0" w:space="0" w:color="auto"/>
        <w:right w:val="none" w:sz="0" w:space="0" w:color="auto"/>
      </w:divBdr>
    </w:div>
    <w:div w:id="1743021766">
      <w:marLeft w:val="0"/>
      <w:marRight w:val="0"/>
      <w:marTop w:val="0"/>
      <w:marBottom w:val="0"/>
      <w:divBdr>
        <w:top w:val="none" w:sz="0" w:space="0" w:color="auto"/>
        <w:left w:val="none" w:sz="0" w:space="0" w:color="auto"/>
        <w:bottom w:val="none" w:sz="0" w:space="0" w:color="auto"/>
        <w:right w:val="none" w:sz="0" w:space="0" w:color="auto"/>
      </w:divBdr>
    </w:div>
    <w:div w:id="1743021767">
      <w:marLeft w:val="0"/>
      <w:marRight w:val="0"/>
      <w:marTop w:val="0"/>
      <w:marBottom w:val="0"/>
      <w:divBdr>
        <w:top w:val="none" w:sz="0" w:space="0" w:color="auto"/>
        <w:left w:val="none" w:sz="0" w:space="0" w:color="auto"/>
        <w:bottom w:val="none" w:sz="0" w:space="0" w:color="auto"/>
        <w:right w:val="none" w:sz="0" w:space="0" w:color="auto"/>
      </w:divBdr>
    </w:div>
    <w:div w:id="1743021768">
      <w:marLeft w:val="0"/>
      <w:marRight w:val="0"/>
      <w:marTop w:val="0"/>
      <w:marBottom w:val="0"/>
      <w:divBdr>
        <w:top w:val="none" w:sz="0" w:space="0" w:color="auto"/>
        <w:left w:val="none" w:sz="0" w:space="0" w:color="auto"/>
        <w:bottom w:val="none" w:sz="0" w:space="0" w:color="auto"/>
        <w:right w:val="none" w:sz="0" w:space="0" w:color="auto"/>
      </w:divBdr>
    </w:div>
    <w:div w:id="1743021769">
      <w:marLeft w:val="0"/>
      <w:marRight w:val="0"/>
      <w:marTop w:val="0"/>
      <w:marBottom w:val="0"/>
      <w:divBdr>
        <w:top w:val="none" w:sz="0" w:space="0" w:color="auto"/>
        <w:left w:val="none" w:sz="0" w:space="0" w:color="auto"/>
        <w:bottom w:val="none" w:sz="0" w:space="0" w:color="auto"/>
        <w:right w:val="none" w:sz="0" w:space="0" w:color="auto"/>
      </w:divBdr>
    </w:div>
    <w:div w:id="1743021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ts.1c.ru/db/translate/?db=garant&amp;path=src/d02295/../D0196/I0039336.HTM&amp;anchor=20" TargetMode="External"/><Relationship Id="rId18" Type="http://schemas.openxmlformats.org/officeDocument/2006/relationships/hyperlink" Target="http://its.1c.ru/db/translate/?db=garant&amp;path=src/d02295/../D02323/I0464783.HTM&amp;anchor=4031" TargetMode="External"/><Relationship Id="rId26" Type="http://schemas.openxmlformats.org/officeDocument/2006/relationships/hyperlink" Target="https://www.audit-it.ru/terms/accounting/ostatochnaya_stoimost.html" TargetMode="External"/><Relationship Id="rId3" Type="http://schemas.openxmlformats.org/officeDocument/2006/relationships/styles" Target="styles.xml"/><Relationship Id="rId21" Type="http://schemas.openxmlformats.org/officeDocument/2006/relationships/hyperlink" Target="http://its.1c.ru/db/translate/?db=garant&amp;path=src/d02295/../D02323/I0464783.HTM&amp;anchor=4021" TargetMode="External"/><Relationship Id="rId7" Type="http://schemas.openxmlformats.org/officeDocument/2006/relationships/endnotes" Target="endnotes.xml"/><Relationship Id="rId12" Type="http://schemas.openxmlformats.org/officeDocument/2006/relationships/hyperlink" Target="http://its.1c.ru/db/translate/?db=garant&amp;path=src/d02295/../D0196/I0039336.HTM&amp;anchor=10" TargetMode="External"/><Relationship Id="rId17" Type="http://schemas.openxmlformats.org/officeDocument/2006/relationships/hyperlink" Target="http://its.1c.ru/db/translate/?db=garant&amp;path=src/d02295/../D02323/I0464783.HTM&amp;anchor=4018" TargetMode="External"/><Relationship Id="rId25" Type="http://schemas.openxmlformats.org/officeDocument/2006/relationships/hyperlink" Target="https://www.audit-it.ru/terms/accounting/otchetnyy_period.html" TargetMode="Externa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18" TargetMode="External"/><Relationship Id="rId20" Type="http://schemas.openxmlformats.org/officeDocument/2006/relationships/hyperlink" Target="http://its.1c.ru/db/translate/?db=garant&amp;path=src/d02295/../D02323/I0464783.HTM&amp;anchor=4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36363.0" TargetMode="External"/><Relationship Id="rId24" Type="http://schemas.openxmlformats.org/officeDocument/2006/relationships/hyperlink" Target="https://www.audit-it.ru/terms/accounting/ppe.html"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2014" TargetMode="External"/><Relationship Id="rId23" Type="http://schemas.openxmlformats.org/officeDocument/2006/relationships/hyperlink" Target="http://its.1c.ru/db/translate/?db=garant&amp;path=src/d02295/../D02323/I0464783.HTM&amp;anchor=4018" TargetMode="External"/><Relationship Id="rId28" Type="http://schemas.openxmlformats.org/officeDocument/2006/relationships/theme" Target="theme/theme1.xml"/><Relationship Id="rId10" Type="http://schemas.openxmlformats.org/officeDocument/2006/relationships/hyperlink" Target="garantF1://12012509.0" TargetMode="External"/><Relationship Id="rId19" Type="http://schemas.openxmlformats.org/officeDocument/2006/relationships/hyperlink" Target="http://its.1c.ru/db/translate/?db=garant&amp;path=src/d02295/../D02323/I0464783.HTM&amp;anchor=4010" TargetMode="External"/><Relationship Id="rId4" Type="http://schemas.openxmlformats.org/officeDocument/2006/relationships/settings" Target="settings.xml"/><Relationship Id="rId9" Type="http://schemas.openxmlformats.org/officeDocument/2006/relationships/hyperlink" Target="garantF1://12080849.2" TargetMode="External"/><Relationship Id="rId14" Type="http://schemas.openxmlformats.org/officeDocument/2006/relationships/hyperlink" Target="http://its.1c.ru/db/translate/?db=garant&amp;path=src/d02295/../D0196/I0039336.HTM&amp;anchor=30" TargetMode="External"/><Relationship Id="rId22" Type="http://schemas.openxmlformats.org/officeDocument/2006/relationships/hyperlink" Target="http://its.1c.ru/db/translate/?db=garant&amp;path=src/d02295/../D02323/I0464783.HTM&amp;anchor=4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7047-41F9-4DFA-B3F1-7D3A50F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Об учетной политике Муниципалитета</vt:lpstr>
    </vt:vector>
  </TitlesOfParts>
  <Company>NhT</Company>
  <LinksUpToDate>false</LinksUpToDate>
  <CharactersWithSpaces>64384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учетной политике Муниципалитета</dc:title>
  <dc:creator>1</dc:creator>
  <cp:lastModifiedBy>Нигматулина</cp:lastModifiedBy>
  <cp:revision>5</cp:revision>
  <cp:lastPrinted>2020-01-13T06:25:00Z</cp:lastPrinted>
  <dcterms:created xsi:type="dcterms:W3CDTF">2020-02-04T07:00:00Z</dcterms:created>
  <dcterms:modified xsi:type="dcterms:W3CDTF">2020-02-04T08:24:00Z</dcterms:modified>
</cp:coreProperties>
</file>